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E7F3" w14:textId="77777777" w:rsidR="00F44E2F" w:rsidRDefault="00F44E2F" w:rsidP="00F44E2F">
      <w:pPr>
        <w:pStyle w:val="Title"/>
        <w:jc w:val="center"/>
      </w:pPr>
      <w:r w:rsidRPr="00F62854">
        <w:rPr>
          <w:rFonts w:cs="Arial"/>
          <w:noProof/>
          <w:sz w:val="24"/>
          <w:szCs w:val="24"/>
          <w:lang w:val="en"/>
        </w:rPr>
        <w:drawing>
          <wp:inline distT="0" distB="0" distL="0" distR="0" wp14:anchorId="7BAEBB7A" wp14:editId="795B25E9">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34973470" w14:textId="77777777" w:rsidR="00F44E2F" w:rsidRPr="00C02AD6" w:rsidRDefault="00F44E2F" w:rsidP="00F44E2F">
      <w:pPr>
        <w:pStyle w:val="Title"/>
        <w:jc w:val="center"/>
      </w:pPr>
      <w:r w:rsidRPr="00C02AD6">
        <w:t>Sustainable Procurement Policy</w:t>
      </w:r>
    </w:p>
    <w:p w14:paraId="27C37A64" w14:textId="77777777" w:rsidR="00F44E2F" w:rsidRPr="00C02AD6" w:rsidRDefault="00F44E2F" w:rsidP="00F44E2F">
      <w:pPr>
        <w:pStyle w:val="Subtitle"/>
        <w:jc w:val="center"/>
      </w:pPr>
      <w:r w:rsidRPr="00C02AD6">
        <w:t>POLICY COVERSHEET</w:t>
      </w:r>
    </w:p>
    <w:p w14:paraId="113B0FAB" w14:textId="77777777" w:rsidR="00F44E2F" w:rsidRPr="00C02AD6" w:rsidRDefault="00F44E2F" w:rsidP="00F44E2F">
      <w:pPr>
        <w:pStyle w:val="Heading1"/>
        <w:numPr>
          <w:ilvl w:val="0"/>
          <w:numId w:val="0"/>
        </w:numPr>
        <w:ind w:left="432" w:hanging="432"/>
      </w:pPr>
      <w:bookmarkStart w:id="0" w:name="_Toc75950285"/>
      <w:bookmarkStart w:id="1" w:name="_Toc75950366"/>
      <w:bookmarkStart w:id="2" w:name="_Toc77936657"/>
      <w:r w:rsidRPr="00C02AD6">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F44E2F" w:rsidRPr="00C02AD6" w14:paraId="4CAD2A23" w14:textId="77777777" w:rsidTr="004B5EF3">
        <w:trPr>
          <w:trHeight w:val="340"/>
        </w:trPr>
        <w:tc>
          <w:tcPr>
            <w:tcW w:w="4508" w:type="dxa"/>
            <w:vAlign w:val="center"/>
          </w:tcPr>
          <w:p w14:paraId="21D4D596" w14:textId="77777777" w:rsidR="00F44E2F" w:rsidRPr="00C02AD6" w:rsidRDefault="00F44E2F" w:rsidP="004B5EF3">
            <w:pPr>
              <w:rPr>
                <w:rStyle w:val="SubtleEmphasis"/>
                <w:b/>
                <w:bCs/>
              </w:rPr>
            </w:pPr>
            <w:r w:rsidRPr="00C02AD6">
              <w:rPr>
                <w:rStyle w:val="SubtleEmphasis"/>
                <w:b/>
                <w:bCs/>
              </w:rPr>
              <w:t>POLICY TITLE</w:t>
            </w:r>
          </w:p>
        </w:tc>
        <w:tc>
          <w:tcPr>
            <w:tcW w:w="4508" w:type="dxa"/>
            <w:vAlign w:val="center"/>
          </w:tcPr>
          <w:p w14:paraId="7D129363" w14:textId="77777777" w:rsidR="00F44E2F" w:rsidRPr="00C02AD6" w:rsidRDefault="00F44E2F" w:rsidP="004B5EF3">
            <w:pPr>
              <w:rPr>
                <w:rStyle w:val="SubtleEmphasis"/>
              </w:rPr>
            </w:pPr>
            <w:r w:rsidRPr="00C02AD6">
              <w:rPr>
                <w:rFonts w:cstheme="minorHAnsi"/>
                <w:szCs w:val="24"/>
                <w:lang w:val="en-US"/>
              </w:rPr>
              <w:t>Sustainable Procurement Policy</w:t>
            </w:r>
          </w:p>
        </w:tc>
      </w:tr>
      <w:tr w:rsidR="00F44E2F" w:rsidRPr="00C02AD6" w14:paraId="4458DBD4" w14:textId="77777777" w:rsidTr="004B5EF3">
        <w:trPr>
          <w:trHeight w:val="340"/>
        </w:trPr>
        <w:tc>
          <w:tcPr>
            <w:tcW w:w="4508" w:type="dxa"/>
            <w:vAlign w:val="center"/>
          </w:tcPr>
          <w:p w14:paraId="2A364D38" w14:textId="77777777" w:rsidR="00F44E2F" w:rsidRPr="00C02AD6" w:rsidRDefault="00F44E2F" w:rsidP="004B5EF3">
            <w:pPr>
              <w:rPr>
                <w:rStyle w:val="SubtleEmphasis"/>
                <w:b/>
                <w:bCs/>
              </w:rPr>
            </w:pPr>
            <w:r w:rsidRPr="00C02AD6">
              <w:rPr>
                <w:rStyle w:val="SubtleEmphasis"/>
                <w:b/>
                <w:bCs/>
              </w:rPr>
              <w:t>DATE APPROVED</w:t>
            </w:r>
          </w:p>
        </w:tc>
        <w:tc>
          <w:tcPr>
            <w:tcW w:w="4508" w:type="dxa"/>
            <w:vAlign w:val="center"/>
          </w:tcPr>
          <w:p w14:paraId="003D2248" w14:textId="77777777" w:rsidR="00F44E2F" w:rsidRPr="00C02AD6" w:rsidRDefault="00F44E2F" w:rsidP="004B5EF3">
            <w:pPr>
              <w:rPr>
                <w:rStyle w:val="SubtleEmphasis"/>
                <w:i w:val="0"/>
                <w:iCs w:val="0"/>
              </w:rPr>
            </w:pPr>
            <w:r w:rsidRPr="00C02AD6">
              <w:rPr>
                <w:rStyle w:val="SubtleEmphasis"/>
                <w:i w:val="0"/>
                <w:iCs w:val="0"/>
              </w:rPr>
              <w:t>06 March 2024</w:t>
            </w:r>
          </w:p>
        </w:tc>
      </w:tr>
      <w:tr w:rsidR="00F44E2F" w:rsidRPr="00C02AD6" w14:paraId="21BF744A" w14:textId="77777777" w:rsidTr="004B5EF3">
        <w:trPr>
          <w:trHeight w:val="340"/>
        </w:trPr>
        <w:tc>
          <w:tcPr>
            <w:tcW w:w="4508" w:type="dxa"/>
            <w:vAlign w:val="center"/>
          </w:tcPr>
          <w:p w14:paraId="1FF62C49" w14:textId="77777777" w:rsidR="00F44E2F" w:rsidRPr="00C02AD6" w:rsidRDefault="00F44E2F" w:rsidP="004B5EF3">
            <w:pPr>
              <w:rPr>
                <w:rStyle w:val="SubtleEmphasis"/>
                <w:b/>
                <w:bCs/>
              </w:rPr>
            </w:pPr>
            <w:r w:rsidRPr="00C02AD6">
              <w:rPr>
                <w:rStyle w:val="SubtleEmphasis"/>
                <w:b/>
                <w:bCs/>
              </w:rPr>
              <w:t>APPROVING BODY</w:t>
            </w:r>
          </w:p>
        </w:tc>
        <w:tc>
          <w:tcPr>
            <w:tcW w:w="4508" w:type="dxa"/>
            <w:vAlign w:val="center"/>
          </w:tcPr>
          <w:p w14:paraId="420DAD55" w14:textId="77777777" w:rsidR="00F44E2F" w:rsidRPr="00C02AD6" w:rsidRDefault="00F44E2F" w:rsidP="004B5EF3">
            <w:pPr>
              <w:rPr>
                <w:rStyle w:val="SubtleEmphasis"/>
                <w:i w:val="0"/>
                <w:iCs w:val="0"/>
              </w:rPr>
            </w:pPr>
            <w:r w:rsidRPr="00C02AD6">
              <w:rPr>
                <w:rStyle w:val="SubtleEmphasis"/>
                <w:i w:val="0"/>
                <w:iCs w:val="0"/>
              </w:rPr>
              <w:t>Academic Board</w:t>
            </w:r>
          </w:p>
        </w:tc>
      </w:tr>
      <w:tr w:rsidR="00F44E2F" w:rsidRPr="00C02AD6" w14:paraId="0C094691" w14:textId="77777777" w:rsidTr="004B5EF3">
        <w:trPr>
          <w:trHeight w:val="340"/>
        </w:trPr>
        <w:tc>
          <w:tcPr>
            <w:tcW w:w="4508" w:type="dxa"/>
            <w:vAlign w:val="center"/>
          </w:tcPr>
          <w:p w14:paraId="48DD0FA0" w14:textId="77777777" w:rsidR="00F44E2F" w:rsidRPr="00C02AD6" w:rsidRDefault="00F44E2F" w:rsidP="004B5EF3">
            <w:pPr>
              <w:rPr>
                <w:rStyle w:val="SubtleEmphasis"/>
                <w:b/>
                <w:bCs/>
                <w:i w:val="0"/>
                <w:iCs w:val="0"/>
              </w:rPr>
            </w:pPr>
            <w:r w:rsidRPr="00C02AD6">
              <w:rPr>
                <w:rStyle w:val="SubtleEmphasis"/>
                <w:b/>
                <w:bCs/>
                <w:i w:val="0"/>
                <w:iCs w:val="0"/>
              </w:rPr>
              <w:t>VERSION</w:t>
            </w:r>
          </w:p>
        </w:tc>
        <w:tc>
          <w:tcPr>
            <w:tcW w:w="4508" w:type="dxa"/>
            <w:vAlign w:val="center"/>
          </w:tcPr>
          <w:p w14:paraId="63AD57AC" w14:textId="4E3505C5" w:rsidR="00F44E2F" w:rsidRPr="00C02AD6" w:rsidRDefault="004E1661" w:rsidP="004B5EF3">
            <w:pPr>
              <w:rPr>
                <w:rStyle w:val="SubtleEmphasis"/>
                <w:i w:val="0"/>
                <w:iCs w:val="0"/>
              </w:rPr>
            </w:pPr>
            <w:r w:rsidRPr="00C02AD6">
              <w:rPr>
                <w:rStyle w:val="SubtleEmphasis"/>
                <w:i w:val="0"/>
                <w:iCs w:val="0"/>
              </w:rPr>
              <w:t>3</w:t>
            </w:r>
          </w:p>
        </w:tc>
      </w:tr>
      <w:tr w:rsidR="00F44E2F" w:rsidRPr="00C02AD6" w14:paraId="00D43AA4" w14:textId="77777777" w:rsidTr="004B5EF3">
        <w:trPr>
          <w:trHeight w:val="340"/>
        </w:trPr>
        <w:tc>
          <w:tcPr>
            <w:tcW w:w="4508" w:type="dxa"/>
            <w:vAlign w:val="center"/>
          </w:tcPr>
          <w:p w14:paraId="5AE4DD6D" w14:textId="77777777" w:rsidR="00F44E2F" w:rsidRPr="00C02AD6" w:rsidRDefault="00F44E2F" w:rsidP="004B5EF3">
            <w:pPr>
              <w:rPr>
                <w:rStyle w:val="SubtleEmphasis"/>
                <w:b/>
                <w:bCs/>
              </w:rPr>
            </w:pPr>
            <w:r w:rsidRPr="00C02AD6">
              <w:rPr>
                <w:rStyle w:val="SubtleEmphasis"/>
                <w:b/>
                <w:bCs/>
              </w:rPr>
              <w:t>PREVIOUS REVIEW DATES</w:t>
            </w:r>
          </w:p>
        </w:tc>
        <w:tc>
          <w:tcPr>
            <w:tcW w:w="4508" w:type="dxa"/>
            <w:vAlign w:val="center"/>
          </w:tcPr>
          <w:p w14:paraId="190F73A5" w14:textId="02092B25" w:rsidR="00F44E2F" w:rsidRPr="00C02AD6" w:rsidRDefault="00865E8E" w:rsidP="004B5EF3">
            <w:pPr>
              <w:rPr>
                <w:rStyle w:val="SubtleEmphasis"/>
                <w:i w:val="0"/>
                <w:iCs w:val="0"/>
              </w:rPr>
            </w:pPr>
            <w:r w:rsidRPr="00C02AD6">
              <w:rPr>
                <w:rStyle w:val="SubtleEmphasis"/>
                <w:i w:val="0"/>
                <w:iCs w:val="0"/>
              </w:rPr>
              <w:t>2020, 2022</w:t>
            </w:r>
          </w:p>
        </w:tc>
      </w:tr>
      <w:tr w:rsidR="00F44E2F" w:rsidRPr="00C02AD6" w14:paraId="6D34E5FB" w14:textId="77777777" w:rsidTr="004B5EF3">
        <w:trPr>
          <w:trHeight w:val="340"/>
        </w:trPr>
        <w:tc>
          <w:tcPr>
            <w:tcW w:w="4508" w:type="dxa"/>
            <w:vAlign w:val="center"/>
          </w:tcPr>
          <w:p w14:paraId="68DA53CF" w14:textId="77777777" w:rsidR="00F44E2F" w:rsidRPr="00C02AD6" w:rsidRDefault="00F44E2F" w:rsidP="004B5EF3">
            <w:pPr>
              <w:rPr>
                <w:rStyle w:val="SubtleEmphasis"/>
                <w:b/>
                <w:bCs/>
              </w:rPr>
            </w:pPr>
            <w:r w:rsidRPr="00C02AD6">
              <w:rPr>
                <w:rStyle w:val="SubtleEmphasis"/>
                <w:b/>
                <w:bCs/>
              </w:rPr>
              <w:t>NEXT REVIEW DATE</w:t>
            </w:r>
          </w:p>
        </w:tc>
        <w:tc>
          <w:tcPr>
            <w:tcW w:w="4508" w:type="dxa"/>
            <w:vAlign w:val="center"/>
          </w:tcPr>
          <w:p w14:paraId="1ACE08D0" w14:textId="467FE511" w:rsidR="00F44E2F" w:rsidRPr="00C02AD6" w:rsidRDefault="009C2341" w:rsidP="004B5EF3">
            <w:pPr>
              <w:rPr>
                <w:rStyle w:val="SubtleEmphasis"/>
                <w:i w:val="0"/>
                <w:iCs w:val="0"/>
              </w:rPr>
            </w:pPr>
            <w:r w:rsidRPr="00C02AD6">
              <w:rPr>
                <w:rStyle w:val="SubtleEmphasis"/>
                <w:i w:val="0"/>
                <w:iCs w:val="0"/>
              </w:rPr>
              <w:t>2025/2026</w:t>
            </w:r>
          </w:p>
        </w:tc>
      </w:tr>
      <w:tr w:rsidR="00F44E2F" w:rsidRPr="00C02AD6" w14:paraId="0B13326A" w14:textId="77777777" w:rsidTr="004B5EF3">
        <w:trPr>
          <w:trHeight w:val="340"/>
        </w:trPr>
        <w:tc>
          <w:tcPr>
            <w:tcW w:w="4508" w:type="dxa"/>
            <w:vAlign w:val="center"/>
          </w:tcPr>
          <w:p w14:paraId="2167C6E5" w14:textId="77777777" w:rsidR="00F44E2F" w:rsidRPr="00C02AD6" w:rsidRDefault="00F44E2F" w:rsidP="004B5EF3">
            <w:pPr>
              <w:rPr>
                <w:rStyle w:val="SubtleEmphasis"/>
                <w:b/>
                <w:bCs/>
              </w:rPr>
            </w:pPr>
            <w:r w:rsidRPr="00C02AD6">
              <w:rPr>
                <w:rStyle w:val="SubtleEmphasis"/>
                <w:b/>
                <w:bCs/>
              </w:rPr>
              <w:t>OUTCOME OF EQUALITY IMPACT ASSESSMENT</w:t>
            </w:r>
          </w:p>
        </w:tc>
        <w:tc>
          <w:tcPr>
            <w:tcW w:w="4508" w:type="dxa"/>
            <w:vAlign w:val="center"/>
          </w:tcPr>
          <w:p w14:paraId="25460AA5" w14:textId="77777777" w:rsidR="00F44E2F" w:rsidRPr="00C02AD6" w:rsidRDefault="00F44E2F" w:rsidP="004B5EF3">
            <w:pPr>
              <w:rPr>
                <w:rStyle w:val="SubtleEmphasis"/>
                <w:i w:val="0"/>
                <w:iCs w:val="0"/>
              </w:rPr>
            </w:pPr>
            <w:r w:rsidRPr="00C02AD6">
              <w:rPr>
                <w:rStyle w:val="SubtleEmphasis"/>
                <w:i w:val="0"/>
                <w:iCs w:val="0"/>
              </w:rPr>
              <w:t>No major change</w:t>
            </w:r>
          </w:p>
        </w:tc>
      </w:tr>
      <w:tr w:rsidR="00F44E2F" w:rsidRPr="00C02AD6" w14:paraId="2EFF6F62" w14:textId="77777777" w:rsidTr="004B5EF3">
        <w:trPr>
          <w:trHeight w:val="340"/>
        </w:trPr>
        <w:tc>
          <w:tcPr>
            <w:tcW w:w="4508" w:type="dxa"/>
            <w:vAlign w:val="center"/>
          </w:tcPr>
          <w:p w14:paraId="7A81B125" w14:textId="77777777" w:rsidR="00F44E2F" w:rsidRPr="00C02AD6" w:rsidRDefault="00F44E2F" w:rsidP="004B5EF3">
            <w:pPr>
              <w:rPr>
                <w:rStyle w:val="SubtleEmphasis"/>
                <w:b/>
                <w:bCs/>
              </w:rPr>
            </w:pPr>
            <w:r w:rsidRPr="00C02AD6">
              <w:rPr>
                <w:rStyle w:val="SubtleEmphasis"/>
                <w:b/>
                <w:bCs/>
              </w:rPr>
              <w:t>RELATED POLICIES / PROCEDURES / GUIDANCE</w:t>
            </w:r>
          </w:p>
        </w:tc>
        <w:tc>
          <w:tcPr>
            <w:tcW w:w="4508" w:type="dxa"/>
            <w:vAlign w:val="center"/>
          </w:tcPr>
          <w:p w14:paraId="5C75D1D3" w14:textId="26BFA976" w:rsidR="00F44E2F" w:rsidRPr="00C02AD6" w:rsidRDefault="00B563E7" w:rsidP="004B5EF3">
            <w:pPr>
              <w:rPr>
                <w:rStyle w:val="SubtleEmphasis"/>
                <w:i w:val="0"/>
                <w:iCs w:val="0"/>
              </w:rPr>
            </w:pPr>
            <w:r w:rsidRPr="00C02AD6">
              <w:rPr>
                <w:rStyle w:val="SubtleEmphasis"/>
                <w:i w:val="0"/>
                <w:iCs w:val="0"/>
              </w:rPr>
              <w:t>F</w:t>
            </w:r>
            <w:r w:rsidRPr="00C02AD6">
              <w:rPr>
                <w:rStyle w:val="SubtleEmphasis"/>
              </w:rPr>
              <w:t>uture Generations Act</w:t>
            </w:r>
            <w:r w:rsidR="001B0D33" w:rsidRPr="00C02AD6">
              <w:rPr>
                <w:rStyle w:val="SubtleEmphasis"/>
              </w:rPr>
              <w:t>, UN Global Compact, Wales Procurement Policy</w:t>
            </w:r>
            <w:r w:rsidR="00C70D46" w:rsidRPr="00C02AD6">
              <w:rPr>
                <w:rStyle w:val="SubtleEmphasis"/>
              </w:rPr>
              <w:t xml:space="preserve">, University Sustainability and </w:t>
            </w:r>
            <w:r w:rsidR="00437E78" w:rsidRPr="00C02AD6">
              <w:rPr>
                <w:rStyle w:val="SubtleEmphasis"/>
              </w:rPr>
              <w:t>Carbon Management</w:t>
            </w:r>
            <w:r w:rsidR="00C70D46" w:rsidRPr="00C02AD6">
              <w:rPr>
                <w:rStyle w:val="SubtleEmphasis"/>
              </w:rPr>
              <w:t xml:space="preserve"> Policies</w:t>
            </w:r>
          </w:p>
        </w:tc>
      </w:tr>
      <w:tr w:rsidR="00F44E2F" w:rsidRPr="00C02AD6" w14:paraId="0AA801D4" w14:textId="77777777" w:rsidTr="004B5EF3">
        <w:trPr>
          <w:trHeight w:val="340"/>
        </w:trPr>
        <w:tc>
          <w:tcPr>
            <w:tcW w:w="4508" w:type="dxa"/>
            <w:vAlign w:val="center"/>
          </w:tcPr>
          <w:p w14:paraId="1860D361" w14:textId="77777777" w:rsidR="00F44E2F" w:rsidRPr="00C02AD6" w:rsidRDefault="00F44E2F" w:rsidP="004B5EF3">
            <w:pPr>
              <w:rPr>
                <w:rStyle w:val="SubtleEmphasis"/>
                <w:b/>
                <w:bCs/>
              </w:rPr>
            </w:pPr>
            <w:r w:rsidRPr="00C02AD6">
              <w:rPr>
                <w:rStyle w:val="SubtleEmphasis"/>
                <w:b/>
                <w:bCs/>
              </w:rPr>
              <w:t>IMPLEMENTATION DATE</w:t>
            </w:r>
          </w:p>
        </w:tc>
        <w:tc>
          <w:tcPr>
            <w:tcW w:w="4508" w:type="dxa"/>
            <w:vAlign w:val="center"/>
          </w:tcPr>
          <w:p w14:paraId="5599DC5F" w14:textId="3A785D0A" w:rsidR="00F44E2F" w:rsidRPr="00C02AD6" w:rsidRDefault="00763B5A" w:rsidP="004B5EF3">
            <w:pPr>
              <w:rPr>
                <w:rStyle w:val="SubtleEmphasis"/>
              </w:rPr>
            </w:pPr>
            <w:r>
              <w:rPr>
                <w:rStyle w:val="SubtleEmphasis"/>
              </w:rPr>
              <w:t>Immediate</w:t>
            </w:r>
          </w:p>
        </w:tc>
      </w:tr>
      <w:tr w:rsidR="00F44E2F" w:rsidRPr="00C02AD6" w14:paraId="5E6365F0" w14:textId="77777777" w:rsidTr="004B5EF3">
        <w:trPr>
          <w:trHeight w:val="340"/>
        </w:trPr>
        <w:tc>
          <w:tcPr>
            <w:tcW w:w="4508" w:type="dxa"/>
            <w:vAlign w:val="center"/>
          </w:tcPr>
          <w:p w14:paraId="6A5AE945" w14:textId="77777777" w:rsidR="00F44E2F" w:rsidRPr="00C02AD6" w:rsidRDefault="00F44E2F" w:rsidP="004B5EF3">
            <w:pPr>
              <w:rPr>
                <w:rStyle w:val="SubtleEmphasis"/>
                <w:b/>
                <w:bCs/>
              </w:rPr>
            </w:pPr>
            <w:r w:rsidRPr="00C02AD6">
              <w:rPr>
                <w:rStyle w:val="SubtleEmphasis"/>
                <w:b/>
                <w:bCs/>
              </w:rPr>
              <w:t>POLICY OWNER (JOB TITLE)</w:t>
            </w:r>
          </w:p>
        </w:tc>
        <w:tc>
          <w:tcPr>
            <w:tcW w:w="4508" w:type="dxa"/>
            <w:vAlign w:val="center"/>
          </w:tcPr>
          <w:p w14:paraId="3CB3F24E" w14:textId="77777777" w:rsidR="00F44E2F" w:rsidRPr="00C02AD6" w:rsidRDefault="00F44E2F" w:rsidP="004B5EF3">
            <w:pPr>
              <w:rPr>
                <w:rStyle w:val="SubtleEmphasis"/>
                <w:i w:val="0"/>
                <w:iCs w:val="0"/>
              </w:rPr>
            </w:pPr>
            <w:r w:rsidRPr="00C02AD6">
              <w:rPr>
                <w:rStyle w:val="SubtleEmphasis"/>
                <w:i w:val="0"/>
                <w:iCs w:val="0"/>
              </w:rPr>
              <w:t>Head of Procurement</w:t>
            </w:r>
          </w:p>
        </w:tc>
      </w:tr>
      <w:tr w:rsidR="00F44E2F" w:rsidRPr="00C02AD6" w14:paraId="4B5521F4" w14:textId="77777777" w:rsidTr="004B5EF3">
        <w:trPr>
          <w:trHeight w:val="340"/>
        </w:trPr>
        <w:tc>
          <w:tcPr>
            <w:tcW w:w="4508" w:type="dxa"/>
            <w:vAlign w:val="center"/>
          </w:tcPr>
          <w:p w14:paraId="264A8C98" w14:textId="77777777" w:rsidR="00F44E2F" w:rsidRPr="00C02AD6" w:rsidRDefault="00F44E2F" w:rsidP="004B5EF3">
            <w:pPr>
              <w:rPr>
                <w:rStyle w:val="SubtleEmphasis"/>
                <w:b/>
                <w:bCs/>
              </w:rPr>
            </w:pPr>
            <w:r w:rsidRPr="00C02AD6">
              <w:rPr>
                <w:rStyle w:val="SubtleEmphasis"/>
                <w:b/>
                <w:bCs/>
              </w:rPr>
              <w:t>UNIT / SERVICE</w:t>
            </w:r>
          </w:p>
        </w:tc>
        <w:tc>
          <w:tcPr>
            <w:tcW w:w="4508" w:type="dxa"/>
            <w:vAlign w:val="center"/>
          </w:tcPr>
          <w:p w14:paraId="150065FC" w14:textId="77777777" w:rsidR="00F44E2F" w:rsidRPr="00C02AD6" w:rsidRDefault="00F44E2F" w:rsidP="004B5EF3">
            <w:pPr>
              <w:rPr>
                <w:rStyle w:val="SubtleEmphasis"/>
                <w:i w:val="0"/>
                <w:iCs w:val="0"/>
              </w:rPr>
            </w:pPr>
            <w:r w:rsidRPr="00C02AD6">
              <w:rPr>
                <w:rStyle w:val="SubtleEmphasis"/>
                <w:i w:val="0"/>
                <w:iCs w:val="0"/>
              </w:rPr>
              <w:t>Procurement</w:t>
            </w:r>
          </w:p>
        </w:tc>
      </w:tr>
      <w:tr w:rsidR="00F44E2F" w:rsidRPr="00C02AD6" w14:paraId="0FE8534C" w14:textId="77777777" w:rsidTr="004B5EF3">
        <w:trPr>
          <w:trHeight w:val="340"/>
        </w:trPr>
        <w:tc>
          <w:tcPr>
            <w:tcW w:w="4508" w:type="dxa"/>
            <w:vAlign w:val="center"/>
          </w:tcPr>
          <w:p w14:paraId="1C046A54" w14:textId="77777777" w:rsidR="00F44E2F" w:rsidRPr="00C02AD6" w:rsidRDefault="00F44E2F" w:rsidP="004B5EF3">
            <w:pPr>
              <w:rPr>
                <w:rStyle w:val="SubtleEmphasis"/>
                <w:b/>
                <w:bCs/>
              </w:rPr>
            </w:pPr>
            <w:r w:rsidRPr="00C02AD6">
              <w:rPr>
                <w:rStyle w:val="SubtleEmphasis"/>
                <w:b/>
                <w:bCs/>
              </w:rPr>
              <w:t>CONTACT EMAIL</w:t>
            </w:r>
          </w:p>
        </w:tc>
        <w:tc>
          <w:tcPr>
            <w:tcW w:w="4508" w:type="dxa"/>
            <w:vAlign w:val="center"/>
          </w:tcPr>
          <w:p w14:paraId="706FE670" w14:textId="77777777" w:rsidR="00F44E2F" w:rsidRPr="00C02AD6" w:rsidRDefault="00F44E2F" w:rsidP="004B5EF3">
            <w:pPr>
              <w:rPr>
                <w:rStyle w:val="SubtleEmphasis"/>
                <w:i w:val="0"/>
                <w:iCs w:val="0"/>
              </w:rPr>
            </w:pPr>
            <w:r w:rsidRPr="00C02AD6">
              <w:rPr>
                <w:rStyle w:val="SubtleEmphasis"/>
                <w:i w:val="0"/>
                <w:iCs w:val="0"/>
              </w:rPr>
              <w:t>purchasing@cardiffmet.ac.uk</w:t>
            </w:r>
          </w:p>
        </w:tc>
      </w:tr>
    </w:tbl>
    <w:p w14:paraId="63E6953A" w14:textId="77777777" w:rsidR="001915B2" w:rsidRPr="00C02AD6" w:rsidRDefault="00F44E2F" w:rsidP="001915B2">
      <w:pPr>
        <w:rPr>
          <w:rStyle w:val="SubtleEmphasis"/>
        </w:rPr>
      </w:pPr>
      <w:r w:rsidRPr="00C02AD6">
        <w:rPr>
          <w:rStyle w:val="SubtleEmphasis"/>
        </w:rPr>
        <w:t xml:space="preserve"> </w:t>
      </w:r>
    </w:p>
    <w:p w14:paraId="76521F01" w14:textId="26B75FE5" w:rsidR="00F44E2F" w:rsidRPr="00C02AD6" w:rsidRDefault="00F44E2F" w:rsidP="001915B2">
      <w:r w:rsidRPr="00C02AD6">
        <w:t>Version Control</w:t>
      </w:r>
    </w:p>
    <w:tbl>
      <w:tblPr>
        <w:tblStyle w:val="TableGrid"/>
        <w:tblW w:w="0" w:type="auto"/>
        <w:tblLook w:val="04A0" w:firstRow="1" w:lastRow="0" w:firstColumn="1" w:lastColumn="0" w:noHBand="0" w:noVBand="1"/>
      </w:tblPr>
      <w:tblGrid>
        <w:gridCol w:w="3005"/>
        <w:gridCol w:w="3005"/>
        <w:gridCol w:w="3006"/>
      </w:tblGrid>
      <w:tr w:rsidR="00F44E2F" w:rsidRPr="00C02AD6" w14:paraId="775969E4" w14:textId="77777777" w:rsidTr="004B5EF3">
        <w:tc>
          <w:tcPr>
            <w:tcW w:w="3005" w:type="dxa"/>
          </w:tcPr>
          <w:p w14:paraId="477C6E36" w14:textId="77777777" w:rsidR="00F44E2F" w:rsidRPr="00C02AD6" w:rsidRDefault="00F44E2F" w:rsidP="004B5EF3">
            <w:pPr>
              <w:rPr>
                <w:rStyle w:val="SubtleEmphasis"/>
                <w:b/>
                <w:bCs/>
              </w:rPr>
            </w:pPr>
            <w:bookmarkStart w:id="3" w:name="_Toc73711327"/>
            <w:bookmarkStart w:id="4" w:name="_Toc73711702"/>
            <w:bookmarkStart w:id="5" w:name="_Toc73712006"/>
            <w:r w:rsidRPr="00C02AD6">
              <w:rPr>
                <w:rStyle w:val="SubtleEmphasis"/>
                <w:b/>
                <w:bCs/>
              </w:rPr>
              <w:t>VERSION</w:t>
            </w:r>
          </w:p>
        </w:tc>
        <w:tc>
          <w:tcPr>
            <w:tcW w:w="3005" w:type="dxa"/>
          </w:tcPr>
          <w:p w14:paraId="0B9CE968" w14:textId="77777777" w:rsidR="00F44E2F" w:rsidRPr="00C02AD6" w:rsidRDefault="00F44E2F" w:rsidP="004B5EF3">
            <w:pPr>
              <w:rPr>
                <w:rStyle w:val="SubtleEmphasis"/>
                <w:b/>
                <w:bCs/>
              </w:rPr>
            </w:pPr>
            <w:r w:rsidRPr="00C02AD6">
              <w:rPr>
                <w:rStyle w:val="SubtleEmphasis"/>
                <w:b/>
                <w:bCs/>
              </w:rPr>
              <w:t>DATE</w:t>
            </w:r>
          </w:p>
        </w:tc>
        <w:tc>
          <w:tcPr>
            <w:tcW w:w="3006" w:type="dxa"/>
          </w:tcPr>
          <w:p w14:paraId="1DB301D1" w14:textId="77777777" w:rsidR="00F44E2F" w:rsidRPr="00C02AD6" w:rsidRDefault="00F44E2F" w:rsidP="004B5EF3">
            <w:pPr>
              <w:rPr>
                <w:rStyle w:val="SubtleEmphasis"/>
                <w:b/>
                <w:bCs/>
              </w:rPr>
            </w:pPr>
            <w:r w:rsidRPr="00C02AD6">
              <w:rPr>
                <w:rStyle w:val="SubtleEmphasis"/>
                <w:b/>
                <w:bCs/>
              </w:rPr>
              <w:t>REASON FOR CHANGE</w:t>
            </w:r>
          </w:p>
        </w:tc>
      </w:tr>
      <w:tr w:rsidR="00F44E2F" w:rsidRPr="00C02AD6" w14:paraId="22A60A78" w14:textId="77777777" w:rsidTr="00446523">
        <w:trPr>
          <w:trHeight w:val="367"/>
        </w:trPr>
        <w:tc>
          <w:tcPr>
            <w:tcW w:w="3005" w:type="dxa"/>
          </w:tcPr>
          <w:p w14:paraId="3C404E28" w14:textId="77777777" w:rsidR="00F44E2F" w:rsidRPr="00C02AD6" w:rsidRDefault="00F44E2F" w:rsidP="004B5EF3">
            <w:pPr>
              <w:rPr>
                <w:rStyle w:val="SubtleEmphasis"/>
              </w:rPr>
            </w:pPr>
            <w:r w:rsidRPr="00C02AD6">
              <w:rPr>
                <w:rStyle w:val="SubtleEmphasis"/>
              </w:rPr>
              <w:t>1.0</w:t>
            </w:r>
          </w:p>
        </w:tc>
        <w:tc>
          <w:tcPr>
            <w:tcW w:w="3005" w:type="dxa"/>
          </w:tcPr>
          <w:p w14:paraId="0A0337F7" w14:textId="3FF427BB" w:rsidR="00F44E2F" w:rsidRPr="009B4BC0" w:rsidRDefault="00127B0D" w:rsidP="004B5EF3">
            <w:pPr>
              <w:rPr>
                <w:rStyle w:val="SubtleEmphasis"/>
                <w:color w:val="auto"/>
              </w:rPr>
            </w:pPr>
            <w:r w:rsidRPr="009B4BC0">
              <w:rPr>
                <w:rStyle w:val="SubtleEmphasis"/>
                <w:color w:val="auto"/>
              </w:rPr>
              <w:t>September</w:t>
            </w:r>
            <w:r w:rsidR="0010131C" w:rsidRPr="009B4BC0">
              <w:rPr>
                <w:rStyle w:val="SubtleEmphasis"/>
                <w:color w:val="auto"/>
              </w:rPr>
              <w:t xml:space="preserve"> 2020</w:t>
            </w:r>
          </w:p>
        </w:tc>
        <w:tc>
          <w:tcPr>
            <w:tcW w:w="3006" w:type="dxa"/>
          </w:tcPr>
          <w:p w14:paraId="3886B3A1" w14:textId="77777777" w:rsidR="00F44E2F" w:rsidRPr="009B4BC0" w:rsidRDefault="00F44E2F" w:rsidP="004B5EF3">
            <w:pPr>
              <w:rPr>
                <w:rStyle w:val="SubtleEmphasis"/>
                <w:color w:val="auto"/>
              </w:rPr>
            </w:pPr>
            <w:r w:rsidRPr="009B4BC0">
              <w:rPr>
                <w:rStyle w:val="SubtleEmphasis"/>
                <w:color w:val="auto"/>
              </w:rPr>
              <w:t>First version</w:t>
            </w:r>
          </w:p>
        </w:tc>
      </w:tr>
      <w:tr w:rsidR="00F44E2F" w:rsidRPr="00C02AD6" w14:paraId="4EDE26D4" w14:textId="77777777" w:rsidTr="004B5EF3">
        <w:tc>
          <w:tcPr>
            <w:tcW w:w="3005" w:type="dxa"/>
          </w:tcPr>
          <w:p w14:paraId="02524CB2" w14:textId="77777777" w:rsidR="00F44E2F" w:rsidRPr="00C02AD6" w:rsidRDefault="00F44E2F" w:rsidP="004B5EF3">
            <w:pPr>
              <w:rPr>
                <w:rStyle w:val="SubtleEmphasis"/>
                <w:color w:val="FF0000"/>
              </w:rPr>
            </w:pPr>
            <w:r w:rsidRPr="00C02AD6">
              <w:rPr>
                <w:rStyle w:val="SubtleEmphasis"/>
                <w:color w:val="auto"/>
              </w:rPr>
              <w:t>2.0</w:t>
            </w:r>
          </w:p>
        </w:tc>
        <w:tc>
          <w:tcPr>
            <w:tcW w:w="3005" w:type="dxa"/>
          </w:tcPr>
          <w:p w14:paraId="2A54FD0A" w14:textId="2FB3A67F" w:rsidR="00F44E2F" w:rsidRPr="00C02AD6" w:rsidRDefault="00C02AD6" w:rsidP="004B5EF3">
            <w:pPr>
              <w:rPr>
                <w:rStyle w:val="SubtleEmphasis"/>
                <w:color w:val="FF0000"/>
              </w:rPr>
            </w:pPr>
            <w:r w:rsidRPr="00C02AD6">
              <w:rPr>
                <w:rStyle w:val="SubtleEmphasis"/>
                <w:color w:val="auto"/>
              </w:rPr>
              <w:t>September 2022</w:t>
            </w:r>
          </w:p>
        </w:tc>
        <w:tc>
          <w:tcPr>
            <w:tcW w:w="3006" w:type="dxa"/>
          </w:tcPr>
          <w:p w14:paraId="197C4134" w14:textId="4B453D6B" w:rsidR="00F44E2F" w:rsidRPr="00C02AD6" w:rsidRDefault="00133C01" w:rsidP="004B5EF3">
            <w:pPr>
              <w:rPr>
                <w:rStyle w:val="SubtleEmphasis"/>
                <w:color w:val="FF0000"/>
              </w:rPr>
            </w:pPr>
            <w:r w:rsidRPr="00C02AD6">
              <w:rPr>
                <w:rStyle w:val="SubtleEmphasis"/>
                <w:color w:val="auto"/>
              </w:rPr>
              <w:t xml:space="preserve">Updated to reflect the </w:t>
            </w:r>
            <w:r w:rsidR="00F31BDC" w:rsidRPr="00C02AD6">
              <w:rPr>
                <w:rStyle w:val="SubtleEmphasis"/>
                <w:color w:val="auto"/>
              </w:rPr>
              <w:t xml:space="preserve">new </w:t>
            </w:r>
            <w:r w:rsidR="00E567E4" w:rsidRPr="00C02AD6">
              <w:rPr>
                <w:rStyle w:val="SubtleEmphasis"/>
                <w:color w:val="auto"/>
              </w:rPr>
              <w:t>Sustainability policies replacing healthy University strategy</w:t>
            </w:r>
            <w:r w:rsidR="00BC31D9" w:rsidRPr="00C02AD6">
              <w:rPr>
                <w:rStyle w:val="SubtleEmphasis"/>
                <w:color w:val="auto"/>
              </w:rPr>
              <w:t>, commitments in the WG Code of Practice and WPPS</w:t>
            </w:r>
            <w:r w:rsidR="00C05DD8" w:rsidRPr="00C02AD6">
              <w:rPr>
                <w:rStyle w:val="SubtleEmphasis"/>
                <w:color w:val="auto"/>
              </w:rPr>
              <w:t>.</w:t>
            </w:r>
            <w:r w:rsidR="00F44E2F" w:rsidRPr="00C02AD6">
              <w:rPr>
                <w:rStyle w:val="SubtleEmphasis"/>
                <w:color w:val="auto"/>
              </w:rPr>
              <w:t xml:space="preserve"> </w:t>
            </w:r>
          </w:p>
        </w:tc>
      </w:tr>
    </w:tbl>
    <w:bookmarkEnd w:id="3"/>
    <w:bookmarkEnd w:id="4"/>
    <w:bookmarkEnd w:id="5"/>
    <w:p w14:paraId="04FCEC10" w14:textId="77777777" w:rsidR="00F44E2F" w:rsidRPr="00C02AD6" w:rsidRDefault="00F44E2F" w:rsidP="00F44E2F">
      <w:pPr>
        <w:pStyle w:val="Heading1"/>
        <w:numPr>
          <w:ilvl w:val="0"/>
          <w:numId w:val="0"/>
        </w:numPr>
        <w:ind w:left="431" w:hanging="431"/>
      </w:pPr>
      <w:r w:rsidRPr="00C02AD6">
        <w:t>Policy Hub</w:t>
      </w:r>
    </w:p>
    <w:p w14:paraId="75F8C759" w14:textId="77777777" w:rsidR="00F44E2F" w:rsidRPr="00C02AD6" w:rsidRDefault="00F44E2F" w:rsidP="00F44E2F">
      <w:pPr>
        <w:pStyle w:val="Heading2"/>
        <w:numPr>
          <w:ilvl w:val="0"/>
          <w:numId w:val="0"/>
        </w:numPr>
        <w:ind w:left="578" w:hanging="578"/>
      </w:pPr>
      <w:r w:rsidRPr="00C02AD6">
        <w:t>For further information on policies:</w:t>
      </w:r>
    </w:p>
    <w:p w14:paraId="6404A19B" w14:textId="77777777" w:rsidR="00F44E2F" w:rsidRPr="00C02AD6" w:rsidRDefault="00F44E2F" w:rsidP="00F44E2F">
      <w:pPr>
        <w:pStyle w:val="ActionPoints"/>
      </w:pPr>
      <w:r w:rsidRPr="00C02AD6">
        <w:t xml:space="preserve">You can go to the Secretariat pages on InSite at </w:t>
      </w:r>
      <w:hyperlink r:id="rId12" w:history="1">
        <w:r w:rsidRPr="00C02AD6">
          <w:rPr>
            <w:rStyle w:val="Hyperlink"/>
          </w:rPr>
          <w:t>https://outlookuwicac.sharepoint.com/sites/Secretariat</w:t>
        </w:r>
      </w:hyperlink>
      <w:r w:rsidRPr="00C02AD6">
        <w:t xml:space="preserve">; </w:t>
      </w:r>
    </w:p>
    <w:p w14:paraId="20B8B650" w14:textId="77777777" w:rsidR="00F44E2F" w:rsidRPr="00C02AD6" w:rsidRDefault="00F44E2F" w:rsidP="00F44E2F">
      <w:pPr>
        <w:pStyle w:val="ActionPoints"/>
      </w:pPr>
      <w:r w:rsidRPr="00C02AD6">
        <w:lastRenderedPageBreak/>
        <w:t xml:space="preserve">You can go to the Policy Hub at </w:t>
      </w:r>
      <w:hyperlink r:id="rId13" w:history="1">
        <w:r w:rsidRPr="00C02AD6">
          <w:rPr>
            <w:rStyle w:val="Hyperlink"/>
          </w:rPr>
          <w:t>cardiffmet.ac.uk/about/policyhub</w:t>
        </w:r>
      </w:hyperlink>
      <w:r w:rsidRPr="00C02AD6">
        <w:t>; or</w:t>
      </w:r>
    </w:p>
    <w:p w14:paraId="6936F054" w14:textId="77777777" w:rsidR="00F44E2F" w:rsidRPr="00C02AD6" w:rsidRDefault="00F44E2F" w:rsidP="00F44E2F">
      <w:pPr>
        <w:pStyle w:val="ActionPoints"/>
      </w:pPr>
      <w:r w:rsidRPr="00C02AD6">
        <w:t xml:space="preserve">Contact </w:t>
      </w:r>
      <w:hyperlink r:id="rId14" w:history="1">
        <w:r w:rsidRPr="00C02AD6">
          <w:rPr>
            <w:rStyle w:val="Hyperlink"/>
          </w:rPr>
          <w:t>policies@cardiffmet.ac.uk</w:t>
        </w:r>
      </w:hyperlink>
      <w:r w:rsidRPr="00C02AD6">
        <w:t xml:space="preserve">. </w:t>
      </w:r>
      <w:r w:rsidRPr="00C02AD6">
        <w:br w:type="page"/>
      </w:r>
    </w:p>
    <w:p w14:paraId="20757BD7" w14:textId="28C5EFE4" w:rsidR="004D1FDB" w:rsidRPr="00C02AD6" w:rsidRDefault="004D1FDB" w:rsidP="004D1FDB">
      <w:pPr>
        <w:pStyle w:val="Title"/>
        <w:jc w:val="center"/>
      </w:pPr>
    </w:p>
    <w:p w14:paraId="580DEFA3" w14:textId="77777777" w:rsidR="00A1596C" w:rsidRPr="00C02AD6" w:rsidRDefault="00A1596C" w:rsidP="00A1596C">
      <w:pPr>
        <w:widowControl w:val="0"/>
        <w:suppressAutoHyphens/>
        <w:autoSpaceDE w:val="0"/>
        <w:autoSpaceDN w:val="0"/>
        <w:spacing w:before="24" w:after="0" w:line="240" w:lineRule="auto"/>
        <w:ind w:left="100"/>
        <w:jc w:val="center"/>
        <w:textAlignment w:val="baseline"/>
        <w:rPr>
          <w:rFonts w:eastAsia="Calibri" w:cs="Arial"/>
          <w:color w:val="auto"/>
          <w:sz w:val="28"/>
          <w:szCs w:val="28"/>
        </w:rPr>
      </w:pPr>
      <w:r w:rsidRPr="00C02AD6">
        <w:rPr>
          <w:rFonts w:eastAsia="Calibri" w:cs="Arial"/>
          <w:b/>
          <w:color w:val="333333"/>
          <w:sz w:val="28"/>
          <w:szCs w:val="28"/>
        </w:rPr>
        <w:t>SUSTAINABLE</w:t>
      </w:r>
      <w:r w:rsidRPr="00C02AD6">
        <w:rPr>
          <w:rFonts w:eastAsia="Calibri" w:cs="Arial"/>
          <w:b/>
          <w:color w:val="333333"/>
          <w:spacing w:val="-6"/>
          <w:sz w:val="28"/>
          <w:szCs w:val="28"/>
        </w:rPr>
        <w:t xml:space="preserve"> </w:t>
      </w:r>
      <w:r w:rsidRPr="00C02AD6">
        <w:rPr>
          <w:rFonts w:eastAsia="Calibri" w:cs="Arial"/>
          <w:b/>
          <w:color w:val="333333"/>
          <w:sz w:val="28"/>
          <w:szCs w:val="28"/>
        </w:rPr>
        <w:t>PROCUREMENT</w:t>
      </w:r>
      <w:r w:rsidRPr="00C02AD6">
        <w:rPr>
          <w:rFonts w:eastAsia="Calibri" w:cs="Arial"/>
          <w:b/>
          <w:color w:val="333333"/>
          <w:spacing w:val="-2"/>
          <w:sz w:val="28"/>
          <w:szCs w:val="28"/>
        </w:rPr>
        <w:t xml:space="preserve"> </w:t>
      </w:r>
      <w:r w:rsidRPr="00C02AD6">
        <w:rPr>
          <w:rFonts w:eastAsia="Calibri" w:cs="Arial"/>
          <w:b/>
          <w:color w:val="333333"/>
          <w:sz w:val="28"/>
          <w:szCs w:val="28"/>
        </w:rPr>
        <w:t>POLICY</w:t>
      </w:r>
    </w:p>
    <w:p w14:paraId="29AF2153" w14:textId="77777777" w:rsidR="00A1596C" w:rsidRPr="00C02AD6" w:rsidRDefault="00A1596C" w:rsidP="00A1596C">
      <w:pPr>
        <w:widowControl w:val="0"/>
        <w:suppressAutoHyphens/>
        <w:autoSpaceDE w:val="0"/>
        <w:autoSpaceDN w:val="0"/>
        <w:spacing w:before="148" w:after="0" w:line="240" w:lineRule="auto"/>
        <w:ind w:left="100"/>
        <w:textAlignment w:val="baseline"/>
        <w:rPr>
          <w:rFonts w:eastAsia="Calibri" w:cs="Arial"/>
          <w:b/>
          <w:color w:val="333333"/>
          <w:szCs w:val="24"/>
        </w:rPr>
      </w:pPr>
    </w:p>
    <w:p w14:paraId="3E9E3037" w14:textId="77777777" w:rsidR="00A1596C" w:rsidRPr="00C02AD6" w:rsidRDefault="00A1596C" w:rsidP="0028321F">
      <w:pPr>
        <w:pStyle w:val="Heading1"/>
        <w:rPr>
          <w:color w:val="auto"/>
        </w:rPr>
      </w:pPr>
      <w:r w:rsidRPr="00C02AD6">
        <w:t>INTRODUCTION</w:t>
      </w:r>
    </w:p>
    <w:p w14:paraId="55AC7742" w14:textId="77777777" w:rsidR="00A1596C" w:rsidRPr="00C02AD6" w:rsidRDefault="00A1596C" w:rsidP="00A1596C">
      <w:pPr>
        <w:widowControl w:val="0"/>
        <w:suppressAutoHyphens/>
        <w:autoSpaceDE w:val="0"/>
        <w:autoSpaceDN w:val="0"/>
        <w:spacing w:before="149" w:after="0" w:line="276" w:lineRule="auto"/>
        <w:ind w:left="100" w:right="119"/>
        <w:jc w:val="both"/>
        <w:textAlignment w:val="baseline"/>
        <w:rPr>
          <w:rFonts w:eastAsia="Calibri" w:cs="Arial"/>
          <w:color w:val="auto"/>
          <w:szCs w:val="24"/>
        </w:rPr>
      </w:pPr>
      <w:r w:rsidRPr="00C02AD6">
        <w:rPr>
          <w:rFonts w:eastAsia="Calibri" w:cs="Arial"/>
          <w:color w:val="auto"/>
          <w:szCs w:val="24"/>
        </w:rPr>
        <w:t>The</w:t>
      </w:r>
      <w:r w:rsidRPr="00C02AD6">
        <w:rPr>
          <w:rFonts w:eastAsia="Calibri" w:cs="Arial"/>
          <w:color w:val="auto"/>
          <w:spacing w:val="1"/>
          <w:szCs w:val="24"/>
        </w:rPr>
        <w:t xml:space="preserve"> </w:t>
      </w:r>
      <w:r w:rsidRPr="00C02AD6">
        <w:rPr>
          <w:rFonts w:eastAsia="Calibri" w:cs="Arial"/>
          <w:color w:val="auto"/>
          <w:szCs w:val="24"/>
        </w:rPr>
        <w:t>University</w:t>
      </w:r>
      <w:r w:rsidRPr="00C02AD6">
        <w:rPr>
          <w:rFonts w:eastAsia="Calibri" w:cs="Arial"/>
          <w:color w:val="auto"/>
          <w:spacing w:val="1"/>
          <w:szCs w:val="24"/>
        </w:rPr>
        <w:t xml:space="preserve"> </w:t>
      </w:r>
      <w:r w:rsidRPr="00C02AD6">
        <w:rPr>
          <w:rFonts w:eastAsia="Calibri" w:cs="Arial"/>
          <w:color w:val="auto"/>
          <w:szCs w:val="24"/>
        </w:rPr>
        <w:t>recognises</w:t>
      </w:r>
      <w:r w:rsidRPr="00C02AD6">
        <w:rPr>
          <w:rFonts w:eastAsia="Calibri" w:cs="Arial"/>
          <w:color w:val="auto"/>
          <w:spacing w:val="1"/>
          <w:szCs w:val="24"/>
        </w:rPr>
        <w:t xml:space="preserve"> </w:t>
      </w:r>
      <w:r w:rsidRPr="00C02AD6">
        <w:rPr>
          <w:rFonts w:eastAsia="Calibri" w:cs="Arial"/>
          <w:color w:val="auto"/>
          <w:szCs w:val="24"/>
        </w:rPr>
        <w:t>that</w:t>
      </w:r>
      <w:r w:rsidRPr="00C02AD6">
        <w:rPr>
          <w:rFonts w:eastAsia="Calibri" w:cs="Arial"/>
          <w:color w:val="auto"/>
          <w:spacing w:val="1"/>
          <w:szCs w:val="24"/>
        </w:rPr>
        <w:t xml:space="preserve"> </w:t>
      </w:r>
      <w:r w:rsidRPr="00C02AD6">
        <w:rPr>
          <w:rFonts w:eastAsia="Calibri" w:cs="Arial"/>
          <w:color w:val="auto"/>
          <w:szCs w:val="24"/>
        </w:rPr>
        <w:t>every</w:t>
      </w:r>
      <w:r w:rsidRPr="00C02AD6">
        <w:rPr>
          <w:rFonts w:eastAsia="Calibri" w:cs="Arial"/>
          <w:color w:val="auto"/>
          <w:spacing w:val="1"/>
          <w:szCs w:val="24"/>
        </w:rPr>
        <w:t xml:space="preserve"> </w:t>
      </w:r>
      <w:r w:rsidRPr="00C02AD6">
        <w:rPr>
          <w:rFonts w:eastAsia="Calibri" w:cs="Arial"/>
          <w:color w:val="auto"/>
          <w:szCs w:val="24"/>
        </w:rPr>
        <w:t>procurement</w:t>
      </w:r>
      <w:r w:rsidRPr="00C02AD6">
        <w:rPr>
          <w:rFonts w:eastAsia="Calibri" w:cs="Arial"/>
          <w:color w:val="auto"/>
          <w:spacing w:val="1"/>
          <w:szCs w:val="24"/>
        </w:rPr>
        <w:t xml:space="preserve"> </w:t>
      </w:r>
      <w:r w:rsidRPr="00C02AD6">
        <w:rPr>
          <w:rFonts w:eastAsia="Calibri" w:cs="Arial"/>
          <w:color w:val="auto"/>
          <w:szCs w:val="24"/>
        </w:rPr>
        <w:t>decision</w:t>
      </w:r>
      <w:r w:rsidRPr="00C02AD6">
        <w:rPr>
          <w:rFonts w:eastAsia="Calibri" w:cs="Arial"/>
          <w:color w:val="auto"/>
          <w:spacing w:val="1"/>
          <w:szCs w:val="24"/>
        </w:rPr>
        <w:t xml:space="preserve"> </w:t>
      </w:r>
      <w:r w:rsidRPr="00C02AD6">
        <w:rPr>
          <w:rFonts w:eastAsia="Calibri" w:cs="Arial"/>
          <w:color w:val="auto"/>
          <w:szCs w:val="24"/>
        </w:rPr>
        <w:t>or</w:t>
      </w:r>
      <w:r w:rsidRPr="00C02AD6">
        <w:rPr>
          <w:rFonts w:eastAsia="Calibri" w:cs="Arial"/>
          <w:color w:val="auto"/>
          <w:spacing w:val="1"/>
          <w:szCs w:val="24"/>
        </w:rPr>
        <w:t xml:space="preserve"> </w:t>
      </w:r>
      <w:r w:rsidRPr="00C02AD6">
        <w:rPr>
          <w:rFonts w:eastAsia="Calibri" w:cs="Arial"/>
          <w:color w:val="auto"/>
          <w:szCs w:val="24"/>
        </w:rPr>
        <w:t>transaction</w:t>
      </w:r>
      <w:r w:rsidRPr="00C02AD6">
        <w:rPr>
          <w:rFonts w:eastAsia="Calibri" w:cs="Arial"/>
          <w:color w:val="auto"/>
          <w:spacing w:val="1"/>
          <w:szCs w:val="24"/>
        </w:rPr>
        <w:t xml:space="preserve"> </w:t>
      </w:r>
      <w:r w:rsidRPr="00C02AD6">
        <w:rPr>
          <w:rFonts w:eastAsia="Calibri" w:cs="Arial"/>
          <w:color w:val="auto"/>
          <w:szCs w:val="24"/>
        </w:rPr>
        <w:t>the</w:t>
      </w:r>
      <w:r w:rsidRPr="00C02AD6">
        <w:rPr>
          <w:rFonts w:eastAsia="Calibri" w:cs="Arial"/>
          <w:color w:val="auto"/>
          <w:spacing w:val="1"/>
          <w:szCs w:val="24"/>
        </w:rPr>
        <w:t xml:space="preserve"> </w:t>
      </w:r>
      <w:r w:rsidRPr="00C02AD6">
        <w:rPr>
          <w:rFonts w:eastAsia="Calibri" w:cs="Arial"/>
          <w:color w:val="auto"/>
          <w:szCs w:val="24"/>
        </w:rPr>
        <w:t>University</w:t>
      </w:r>
      <w:r w:rsidRPr="00C02AD6">
        <w:rPr>
          <w:rFonts w:eastAsia="Calibri" w:cs="Arial"/>
          <w:color w:val="auto"/>
          <w:spacing w:val="-3"/>
          <w:szCs w:val="24"/>
        </w:rPr>
        <w:t xml:space="preserve"> </w:t>
      </w:r>
      <w:r w:rsidRPr="00C02AD6">
        <w:rPr>
          <w:rFonts w:eastAsia="Calibri" w:cs="Arial"/>
          <w:color w:val="auto"/>
          <w:szCs w:val="24"/>
        </w:rPr>
        <w:t>makes</w:t>
      </w:r>
      <w:r w:rsidRPr="00C02AD6">
        <w:rPr>
          <w:rFonts w:eastAsia="Calibri" w:cs="Arial"/>
          <w:color w:val="auto"/>
          <w:spacing w:val="-2"/>
          <w:szCs w:val="24"/>
        </w:rPr>
        <w:t xml:space="preserve"> </w:t>
      </w:r>
      <w:r w:rsidRPr="00C02AD6">
        <w:rPr>
          <w:rFonts w:eastAsia="Calibri" w:cs="Arial"/>
          <w:color w:val="auto"/>
          <w:szCs w:val="24"/>
        </w:rPr>
        <w:t>make</w:t>
      </w:r>
      <w:r w:rsidRPr="00C02AD6">
        <w:rPr>
          <w:rFonts w:eastAsia="Calibri" w:cs="Arial"/>
          <w:color w:val="auto"/>
          <w:spacing w:val="1"/>
          <w:szCs w:val="24"/>
        </w:rPr>
        <w:t xml:space="preserve"> </w:t>
      </w:r>
      <w:r w:rsidRPr="00C02AD6">
        <w:rPr>
          <w:rFonts w:eastAsia="Calibri" w:cs="Arial"/>
          <w:color w:val="auto"/>
          <w:szCs w:val="24"/>
        </w:rPr>
        <w:t>has</w:t>
      </w:r>
      <w:r w:rsidRPr="00C02AD6">
        <w:rPr>
          <w:rFonts w:eastAsia="Calibri" w:cs="Arial"/>
          <w:color w:val="auto"/>
          <w:spacing w:val="-3"/>
          <w:szCs w:val="24"/>
        </w:rPr>
        <w:t xml:space="preserve"> </w:t>
      </w:r>
      <w:r w:rsidRPr="00C02AD6">
        <w:rPr>
          <w:rFonts w:eastAsia="Calibri" w:cs="Arial"/>
          <w:color w:val="auto"/>
          <w:szCs w:val="24"/>
        </w:rPr>
        <w:t>an</w:t>
      </w:r>
      <w:r w:rsidRPr="00C02AD6">
        <w:rPr>
          <w:rFonts w:eastAsia="Calibri" w:cs="Arial"/>
          <w:color w:val="auto"/>
          <w:spacing w:val="-3"/>
          <w:szCs w:val="24"/>
        </w:rPr>
        <w:t xml:space="preserve"> </w:t>
      </w:r>
      <w:r w:rsidRPr="00C02AD6">
        <w:rPr>
          <w:rFonts w:eastAsia="Calibri" w:cs="Arial"/>
          <w:color w:val="auto"/>
          <w:szCs w:val="24"/>
        </w:rPr>
        <w:t>impact</w:t>
      </w:r>
      <w:r w:rsidRPr="00C02AD6">
        <w:rPr>
          <w:rFonts w:eastAsia="Calibri" w:cs="Arial"/>
          <w:color w:val="auto"/>
          <w:spacing w:val="-4"/>
          <w:szCs w:val="24"/>
        </w:rPr>
        <w:t xml:space="preserve"> </w:t>
      </w:r>
      <w:r w:rsidRPr="00C02AD6">
        <w:rPr>
          <w:rFonts w:eastAsia="Calibri" w:cs="Arial"/>
          <w:color w:val="auto"/>
          <w:szCs w:val="24"/>
        </w:rPr>
        <w:t>on</w:t>
      </w:r>
      <w:r w:rsidRPr="00C02AD6">
        <w:rPr>
          <w:rFonts w:eastAsia="Calibri" w:cs="Arial"/>
          <w:color w:val="auto"/>
          <w:spacing w:val="-3"/>
          <w:szCs w:val="24"/>
        </w:rPr>
        <w:t xml:space="preserve"> </w:t>
      </w:r>
      <w:r w:rsidRPr="00C02AD6">
        <w:rPr>
          <w:rFonts w:eastAsia="Calibri" w:cs="Arial"/>
          <w:color w:val="auto"/>
          <w:szCs w:val="24"/>
        </w:rPr>
        <w:t>the</w:t>
      </w:r>
      <w:r w:rsidRPr="00C02AD6">
        <w:rPr>
          <w:rFonts w:eastAsia="Calibri" w:cs="Arial"/>
          <w:color w:val="auto"/>
          <w:spacing w:val="2"/>
          <w:szCs w:val="24"/>
        </w:rPr>
        <w:t xml:space="preserve"> </w:t>
      </w:r>
      <w:r w:rsidRPr="00C02AD6">
        <w:rPr>
          <w:rFonts w:eastAsia="Calibri" w:cs="Arial"/>
          <w:color w:val="auto"/>
          <w:szCs w:val="24"/>
        </w:rPr>
        <w:t>environment, economy</w:t>
      </w:r>
      <w:r w:rsidRPr="00C02AD6">
        <w:rPr>
          <w:rFonts w:eastAsia="Calibri" w:cs="Arial"/>
          <w:color w:val="auto"/>
          <w:spacing w:val="-2"/>
          <w:szCs w:val="24"/>
        </w:rPr>
        <w:t xml:space="preserve"> </w:t>
      </w:r>
      <w:r w:rsidRPr="00C02AD6">
        <w:rPr>
          <w:rFonts w:eastAsia="Calibri" w:cs="Arial"/>
          <w:color w:val="auto"/>
          <w:szCs w:val="24"/>
        </w:rPr>
        <w:t>and</w:t>
      </w:r>
      <w:r w:rsidRPr="00C02AD6">
        <w:rPr>
          <w:rFonts w:eastAsia="Calibri" w:cs="Arial"/>
          <w:color w:val="auto"/>
          <w:spacing w:val="-3"/>
          <w:szCs w:val="24"/>
        </w:rPr>
        <w:t xml:space="preserve"> </w:t>
      </w:r>
      <w:r w:rsidRPr="00C02AD6">
        <w:rPr>
          <w:rFonts w:eastAsia="Calibri" w:cs="Arial"/>
          <w:color w:val="auto"/>
          <w:szCs w:val="24"/>
        </w:rPr>
        <w:t>on</w:t>
      </w:r>
      <w:r w:rsidRPr="00C02AD6">
        <w:rPr>
          <w:rFonts w:eastAsia="Calibri" w:cs="Arial"/>
          <w:color w:val="auto"/>
          <w:spacing w:val="-4"/>
          <w:szCs w:val="24"/>
        </w:rPr>
        <w:t xml:space="preserve"> </w:t>
      </w:r>
      <w:r w:rsidRPr="00C02AD6">
        <w:rPr>
          <w:rFonts w:eastAsia="Calibri" w:cs="Arial"/>
          <w:color w:val="auto"/>
          <w:szCs w:val="24"/>
        </w:rPr>
        <w:t>society.</w:t>
      </w:r>
    </w:p>
    <w:p w14:paraId="5468118A" w14:textId="77777777" w:rsidR="00A1596C" w:rsidRPr="00C02AD6" w:rsidRDefault="00A1596C" w:rsidP="00A1596C">
      <w:pPr>
        <w:widowControl w:val="0"/>
        <w:suppressAutoHyphens/>
        <w:autoSpaceDE w:val="0"/>
        <w:autoSpaceDN w:val="0"/>
        <w:spacing w:before="1" w:after="0" w:line="276" w:lineRule="auto"/>
        <w:jc w:val="both"/>
        <w:textAlignment w:val="baseline"/>
        <w:rPr>
          <w:rFonts w:eastAsia="Calibri" w:cs="Arial"/>
          <w:color w:val="auto"/>
          <w:szCs w:val="24"/>
        </w:rPr>
      </w:pPr>
    </w:p>
    <w:p w14:paraId="3DDCB5E4" w14:textId="6B22E343" w:rsidR="00A1596C" w:rsidRPr="00C02AD6" w:rsidRDefault="00A1596C" w:rsidP="0028321F">
      <w:pPr>
        <w:widowControl w:val="0"/>
        <w:suppressAutoHyphens/>
        <w:autoSpaceDE w:val="0"/>
        <w:autoSpaceDN w:val="0"/>
        <w:spacing w:after="0" w:line="276" w:lineRule="auto"/>
        <w:ind w:left="100" w:right="113"/>
        <w:jc w:val="both"/>
        <w:textAlignment w:val="baseline"/>
        <w:rPr>
          <w:rFonts w:eastAsia="Calibri" w:cs="Arial"/>
          <w:color w:val="auto"/>
          <w:szCs w:val="24"/>
        </w:rPr>
      </w:pPr>
      <w:r w:rsidRPr="00C02AD6">
        <w:rPr>
          <w:rFonts w:eastAsia="Calibri" w:cs="Arial"/>
          <w:color w:val="auto"/>
          <w:szCs w:val="24"/>
        </w:rPr>
        <w:t>This policy is intended to set</w:t>
      </w:r>
      <w:r w:rsidRPr="00C02AD6">
        <w:rPr>
          <w:rFonts w:eastAsia="Calibri" w:cs="Arial"/>
          <w:color w:val="auto"/>
          <w:spacing w:val="1"/>
          <w:szCs w:val="24"/>
        </w:rPr>
        <w:t xml:space="preserve"> </w:t>
      </w:r>
      <w:r w:rsidRPr="00C02AD6">
        <w:rPr>
          <w:rFonts w:eastAsia="Calibri" w:cs="Arial"/>
          <w:color w:val="auto"/>
          <w:szCs w:val="24"/>
        </w:rPr>
        <w:t>out</w:t>
      </w:r>
      <w:r w:rsidRPr="00C02AD6">
        <w:rPr>
          <w:rFonts w:eastAsia="Calibri" w:cs="Arial"/>
          <w:color w:val="auto"/>
          <w:spacing w:val="1"/>
          <w:szCs w:val="24"/>
        </w:rPr>
        <w:t xml:space="preserve"> </w:t>
      </w:r>
      <w:r w:rsidRPr="00C02AD6">
        <w:rPr>
          <w:rFonts w:eastAsia="Calibri" w:cs="Arial"/>
          <w:color w:val="auto"/>
          <w:szCs w:val="24"/>
        </w:rPr>
        <w:t>our</w:t>
      </w:r>
      <w:r w:rsidRPr="00C02AD6">
        <w:rPr>
          <w:rFonts w:eastAsia="Calibri" w:cs="Arial"/>
          <w:color w:val="auto"/>
          <w:spacing w:val="1"/>
          <w:szCs w:val="24"/>
        </w:rPr>
        <w:t xml:space="preserve"> </w:t>
      </w:r>
      <w:r w:rsidRPr="00C02AD6">
        <w:rPr>
          <w:rFonts w:eastAsia="Calibri" w:cs="Arial"/>
          <w:color w:val="auto"/>
          <w:szCs w:val="24"/>
        </w:rPr>
        <w:t>sustainable procurement scope</w:t>
      </w:r>
      <w:r w:rsidRPr="00C02AD6">
        <w:rPr>
          <w:rFonts w:eastAsia="Calibri" w:cs="Arial"/>
          <w:color w:val="auto"/>
          <w:spacing w:val="1"/>
          <w:szCs w:val="24"/>
        </w:rPr>
        <w:t xml:space="preserve"> </w:t>
      </w:r>
      <w:r w:rsidRPr="00C02AD6">
        <w:rPr>
          <w:rFonts w:eastAsia="Calibri" w:cs="Arial"/>
          <w:color w:val="auto"/>
          <w:szCs w:val="24"/>
        </w:rPr>
        <w:t>and expectations for</w:t>
      </w:r>
      <w:r w:rsidRPr="00C02AD6">
        <w:rPr>
          <w:rFonts w:eastAsia="Calibri" w:cs="Arial"/>
          <w:color w:val="auto"/>
          <w:spacing w:val="1"/>
          <w:szCs w:val="24"/>
        </w:rPr>
        <w:t xml:space="preserve"> </w:t>
      </w:r>
      <w:r w:rsidRPr="00C02AD6">
        <w:rPr>
          <w:rFonts w:eastAsia="Calibri" w:cs="Arial"/>
          <w:color w:val="auto"/>
          <w:szCs w:val="24"/>
        </w:rPr>
        <w:t>the</w:t>
      </w:r>
      <w:r w:rsidRPr="00C02AD6">
        <w:rPr>
          <w:rFonts w:eastAsia="Calibri" w:cs="Arial"/>
          <w:color w:val="auto"/>
          <w:spacing w:val="1"/>
          <w:szCs w:val="24"/>
        </w:rPr>
        <w:t xml:space="preserve"> </w:t>
      </w:r>
      <w:r w:rsidRPr="00C02AD6">
        <w:rPr>
          <w:rFonts w:eastAsia="Calibri" w:cs="Arial"/>
          <w:color w:val="auto"/>
          <w:szCs w:val="24"/>
        </w:rPr>
        <w:t>University</w:t>
      </w:r>
      <w:r w:rsidRPr="00C02AD6">
        <w:rPr>
          <w:rFonts w:eastAsia="Calibri" w:cs="Arial"/>
          <w:color w:val="auto"/>
          <w:spacing w:val="-7"/>
          <w:szCs w:val="24"/>
        </w:rPr>
        <w:t xml:space="preserve"> </w:t>
      </w:r>
      <w:r w:rsidRPr="00C02AD6">
        <w:rPr>
          <w:rFonts w:eastAsia="Calibri" w:cs="Arial"/>
          <w:color w:val="auto"/>
          <w:szCs w:val="24"/>
        </w:rPr>
        <w:t>and</w:t>
      </w:r>
      <w:r w:rsidRPr="00C02AD6">
        <w:rPr>
          <w:rFonts w:eastAsia="Calibri" w:cs="Arial"/>
          <w:color w:val="auto"/>
          <w:spacing w:val="-9"/>
          <w:szCs w:val="24"/>
        </w:rPr>
        <w:t xml:space="preserve"> </w:t>
      </w:r>
      <w:r w:rsidRPr="00C02AD6">
        <w:rPr>
          <w:rFonts w:eastAsia="Calibri" w:cs="Arial"/>
          <w:color w:val="auto"/>
          <w:szCs w:val="24"/>
        </w:rPr>
        <w:t>its</w:t>
      </w:r>
      <w:r w:rsidRPr="00C02AD6">
        <w:rPr>
          <w:rFonts w:eastAsia="Calibri" w:cs="Arial"/>
          <w:color w:val="auto"/>
          <w:spacing w:val="-7"/>
          <w:szCs w:val="24"/>
        </w:rPr>
        <w:t xml:space="preserve"> </w:t>
      </w:r>
      <w:r w:rsidRPr="00C02AD6">
        <w:rPr>
          <w:rFonts w:eastAsia="Calibri" w:cs="Arial"/>
          <w:color w:val="auto"/>
          <w:szCs w:val="24"/>
        </w:rPr>
        <w:t>staff</w:t>
      </w:r>
      <w:r w:rsidRPr="00C02AD6">
        <w:rPr>
          <w:rFonts w:eastAsia="Calibri" w:cs="Arial"/>
          <w:color w:val="auto"/>
          <w:spacing w:val="-8"/>
          <w:szCs w:val="24"/>
        </w:rPr>
        <w:t xml:space="preserve"> </w:t>
      </w:r>
      <w:r w:rsidRPr="00C02AD6">
        <w:rPr>
          <w:rFonts w:eastAsia="Calibri" w:cs="Arial"/>
          <w:color w:val="auto"/>
          <w:szCs w:val="24"/>
        </w:rPr>
        <w:t>and</w:t>
      </w:r>
      <w:r w:rsidRPr="00C02AD6">
        <w:rPr>
          <w:rFonts w:eastAsia="Calibri" w:cs="Arial"/>
          <w:color w:val="auto"/>
          <w:spacing w:val="-3"/>
          <w:szCs w:val="24"/>
        </w:rPr>
        <w:t xml:space="preserve"> </w:t>
      </w:r>
      <w:r w:rsidRPr="00C02AD6">
        <w:rPr>
          <w:rFonts w:eastAsia="Calibri" w:cs="Arial"/>
          <w:color w:val="auto"/>
          <w:szCs w:val="24"/>
        </w:rPr>
        <w:t>to</w:t>
      </w:r>
      <w:r w:rsidRPr="00C02AD6">
        <w:rPr>
          <w:rFonts w:eastAsia="Calibri" w:cs="Arial"/>
          <w:color w:val="auto"/>
          <w:spacing w:val="-9"/>
          <w:szCs w:val="24"/>
        </w:rPr>
        <w:t xml:space="preserve"> </w:t>
      </w:r>
      <w:r w:rsidRPr="00C02AD6">
        <w:rPr>
          <w:rFonts w:eastAsia="Calibri" w:cs="Arial"/>
          <w:color w:val="auto"/>
          <w:szCs w:val="24"/>
        </w:rPr>
        <w:t>inform</w:t>
      </w:r>
      <w:r w:rsidRPr="00C02AD6">
        <w:rPr>
          <w:rFonts w:eastAsia="Calibri" w:cs="Arial"/>
          <w:color w:val="auto"/>
          <w:spacing w:val="-7"/>
          <w:szCs w:val="24"/>
        </w:rPr>
        <w:t xml:space="preserve"> </w:t>
      </w:r>
      <w:r w:rsidRPr="00C02AD6">
        <w:rPr>
          <w:rFonts w:eastAsia="Calibri" w:cs="Arial"/>
          <w:color w:val="auto"/>
          <w:szCs w:val="24"/>
        </w:rPr>
        <w:t>current</w:t>
      </w:r>
      <w:r w:rsidRPr="00C02AD6">
        <w:rPr>
          <w:rFonts w:eastAsia="Calibri" w:cs="Arial"/>
          <w:color w:val="auto"/>
          <w:spacing w:val="-9"/>
          <w:szCs w:val="24"/>
        </w:rPr>
        <w:t xml:space="preserve"> </w:t>
      </w:r>
      <w:r w:rsidRPr="00C02AD6">
        <w:rPr>
          <w:rFonts w:eastAsia="Calibri" w:cs="Arial"/>
          <w:color w:val="auto"/>
          <w:szCs w:val="24"/>
        </w:rPr>
        <w:t>and</w:t>
      </w:r>
      <w:r w:rsidRPr="00C02AD6">
        <w:rPr>
          <w:rFonts w:eastAsia="Calibri" w:cs="Arial"/>
          <w:color w:val="auto"/>
          <w:spacing w:val="-4"/>
          <w:szCs w:val="24"/>
        </w:rPr>
        <w:t xml:space="preserve"> </w:t>
      </w:r>
      <w:r w:rsidRPr="00C02AD6">
        <w:rPr>
          <w:rFonts w:eastAsia="Calibri" w:cs="Arial"/>
          <w:color w:val="auto"/>
          <w:szCs w:val="24"/>
        </w:rPr>
        <w:t>potential</w:t>
      </w:r>
      <w:r w:rsidRPr="00C02AD6">
        <w:rPr>
          <w:rFonts w:eastAsia="Calibri" w:cs="Arial"/>
          <w:color w:val="auto"/>
          <w:spacing w:val="-3"/>
          <w:szCs w:val="24"/>
        </w:rPr>
        <w:t xml:space="preserve"> </w:t>
      </w:r>
      <w:r w:rsidRPr="00C02AD6">
        <w:rPr>
          <w:rFonts w:eastAsia="Calibri" w:cs="Arial"/>
          <w:color w:val="auto"/>
          <w:szCs w:val="24"/>
        </w:rPr>
        <w:t>suppliers</w:t>
      </w:r>
      <w:r w:rsidRPr="00C02AD6">
        <w:rPr>
          <w:rFonts w:eastAsia="Calibri" w:cs="Arial"/>
          <w:color w:val="auto"/>
          <w:spacing w:val="-7"/>
          <w:szCs w:val="24"/>
        </w:rPr>
        <w:t xml:space="preserve"> </w:t>
      </w:r>
      <w:r w:rsidRPr="00C02AD6">
        <w:rPr>
          <w:rFonts w:eastAsia="Calibri" w:cs="Arial"/>
          <w:color w:val="auto"/>
          <w:szCs w:val="24"/>
        </w:rPr>
        <w:t>and</w:t>
      </w:r>
      <w:r w:rsidRPr="00C02AD6">
        <w:rPr>
          <w:rFonts w:eastAsia="Calibri" w:cs="Arial"/>
          <w:color w:val="auto"/>
          <w:spacing w:val="-9"/>
          <w:szCs w:val="24"/>
        </w:rPr>
        <w:t xml:space="preserve"> </w:t>
      </w:r>
      <w:r w:rsidRPr="00C02AD6">
        <w:rPr>
          <w:rFonts w:eastAsia="Calibri" w:cs="Arial"/>
          <w:color w:val="auto"/>
          <w:szCs w:val="24"/>
        </w:rPr>
        <w:t>sub-contractors.</w:t>
      </w:r>
      <w:r w:rsidRPr="00C02AD6">
        <w:rPr>
          <w:rFonts w:eastAsia="Calibri" w:cs="Arial"/>
          <w:color w:val="auto"/>
          <w:spacing w:val="-5"/>
          <w:szCs w:val="24"/>
        </w:rPr>
        <w:t xml:space="preserve"> </w:t>
      </w:r>
      <w:r w:rsidRPr="00C02AD6">
        <w:rPr>
          <w:rFonts w:eastAsia="Calibri" w:cs="Arial"/>
          <w:color w:val="auto"/>
          <w:szCs w:val="24"/>
        </w:rPr>
        <w:t>It</w:t>
      </w:r>
      <w:r w:rsidRPr="00C02AD6">
        <w:rPr>
          <w:rFonts w:eastAsia="Calibri" w:cs="Arial"/>
          <w:color w:val="auto"/>
          <w:spacing w:val="-10"/>
          <w:szCs w:val="24"/>
        </w:rPr>
        <w:t xml:space="preserve"> </w:t>
      </w:r>
      <w:r w:rsidRPr="00C02AD6">
        <w:rPr>
          <w:rFonts w:eastAsia="Calibri" w:cs="Arial"/>
          <w:color w:val="auto"/>
          <w:szCs w:val="24"/>
        </w:rPr>
        <w:t>should</w:t>
      </w:r>
      <w:r w:rsidRPr="00C02AD6">
        <w:rPr>
          <w:rFonts w:eastAsia="Calibri" w:cs="Arial"/>
          <w:color w:val="auto"/>
          <w:spacing w:val="-8"/>
          <w:szCs w:val="24"/>
        </w:rPr>
        <w:t xml:space="preserve"> </w:t>
      </w:r>
      <w:r w:rsidRPr="00C02AD6">
        <w:rPr>
          <w:rFonts w:eastAsia="Calibri" w:cs="Arial"/>
          <w:color w:val="auto"/>
          <w:szCs w:val="24"/>
        </w:rPr>
        <w:t>be</w:t>
      </w:r>
      <w:r w:rsidRPr="00C02AD6">
        <w:rPr>
          <w:rFonts w:eastAsia="Calibri" w:cs="Arial"/>
          <w:color w:val="auto"/>
          <w:spacing w:val="-48"/>
          <w:szCs w:val="24"/>
        </w:rPr>
        <w:t xml:space="preserve"> </w:t>
      </w:r>
      <w:r w:rsidRPr="00C02AD6">
        <w:rPr>
          <w:rFonts w:eastAsia="Calibri" w:cs="Arial"/>
          <w:color w:val="auto"/>
          <w:szCs w:val="24"/>
        </w:rPr>
        <w:t>read in conjunction with organisational</w:t>
      </w:r>
      <w:r w:rsidRPr="00C02AD6">
        <w:rPr>
          <w:rFonts w:eastAsia="Calibri" w:cs="Arial"/>
          <w:color w:val="auto"/>
          <w:szCs w:val="24"/>
          <w:vertAlign w:val="superscript"/>
        </w:rPr>
        <w:footnoteReference w:id="2"/>
      </w:r>
      <w:r w:rsidRPr="00C02AD6">
        <w:rPr>
          <w:rFonts w:eastAsia="Calibri" w:cs="Arial"/>
          <w:color w:val="auto"/>
          <w:szCs w:val="24"/>
        </w:rPr>
        <w:t xml:space="preserve"> and procurement policies on specific sustainability matters</w:t>
      </w:r>
      <w:r w:rsidRPr="00C02AD6">
        <w:rPr>
          <w:rFonts w:eastAsia="Calibri" w:cs="Arial"/>
          <w:color w:val="auto"/>
          <w:spacing w:val="1"/>
          <w:szCs w:val="24"/>
        </w:rPr>
        <w:t xml:space="preserve"> </w:t>
      </w:r>
      <w:r w:rsidRPr="00C02AD6">
        <w:rPr>
          <w:rFonts w:eastAsia="Calibri" w:cs="Arial"/>
          <w:color w:val="auto"/>
          <w:szCs w:val="24"/>
        </w:rPr>
        <w:t>such</w:t>
      </w:r>
      <w:r w:rsidRPr="00C02AD6">
        <w:rPr>
          <w:rFonts w:eastAsia="Calibri" w:cs="Arial"/>
          <w:color w:val="auto"/>
          <w:spacing w:val="-4"/>
          <w:szCs w:val="24"/>
        </w:rPr>
        <w:t xml:space="preserve"> </w:t>
      </w:r>
      <w:r w:rsidRPr="00C02AD6">
        <w:rPr>
          <w:rFonts w:eastAsia="Calibri" w:cs="Arial"/>
          <w:color w:val="auto"/>
          <w:szCs w:val="24"/>
        </w:rPr>
        <w:t>as</w:t>
      </w:r>
      <w:r w:rsidRPr="00C02AD6">
        <w:rPr>
          <w:rFonts w:eastAsia="Calibri" w:cs="Arial"/>
          <w:color w:val="auto"/>
          <w:spacing w:val="-2"/>
          <w:szCs w:val="24"/>
        </w:rPr>
        <w:t xml:space="preserve"> </w:t>
      </w:r>
      <w:r w:rsidRPr="00C02AD6">
        <w:rPr>
          <w:rFonts w:eastAsia="Calibri" w:cs="Arial"/>
          <w:color w:val="auto"/>
          <w:szCs w:val="24"/>
        </w:rPr>
        <w:t>food,</w:t>
      </w:r>
      <w:r w:rsidRPr="00C02AD6">
        <w:rPr>
          <w:rFonts w:eastAsia="Calibri" w:cs="Arial"/>
          <w:color w:val="auto"/>
          <w:spacing w:val="5"/>
          <w:szCs w:val="24"/>
        </w:rPr>
        <w:t xml:space="preserve"> </w:t>
      </w:r>
      <w:r w:rsidRPr="00C02AD6">
        <w:rPr>
          <w:rFonts w:eastAsia="Calibri" w:cs="Arial"/>
          <w:color w:val="auto"/>
          <w:szCs w:val="24"/>
        </w:rPr>
        <w:t>carbon</w:t>
      </w:r>
      <w:r w:rsidRPr="00C02AD6">
        <w:rPr>
          <w:rFonts w:eastAsia="Calibri" w:cs="Arial"/>
          <w:color w:val="auto"/>
          <w:spacing w:val="-4"/>
          <w:szCs w:val="24"/>
        </w:rPr>
        <w:t xml:space="preserve"> </w:t>
      </w:r>
      <w:r w:rsidRPr="00C02AD6">
        <w:rPr>
          <w:rFonts w:eastAsia="Calibri" w:cs="Arial"/>
          <w:color w:val="auto"/>
          <w:szCs w:val="24"/>
        </w:rPr>
        <w:t>management,</w:t>
      </w:r>
      <w:r w:rsidRPr="00C02AD6">
        <w:rPr>
          <w:rFonts w:eastAsia="Calibri" w:cs="Arial"/>
          <w:color w:val="auto"/>
          <w:spacing w:val="2"/>
          <w:szCs w:val="24"/>
        </w:rPr>
        <w:t xml:space="preserve"> </w:t>
      </w:r>
      <w:r w:rsidRPr="00C02AD6">
        <w:rPr>
          <w:rFonts w:eastAsia="Calibri" w:cs="Arial"/>
          <w:color w:val="auto"/>
          <w:szCs w:val="24"/>
        </w:rPr>
        <w:t>ethical</w:t>
      </w:r>
      <w:r w:rsidRPr="00C02AD6">
        <w:rPr>
          <w:rFonts w:eastAsia="Calibri" w:cs="Arial"/>
          <w:color w:val="auto"/>
          <w:spacing w:val="-1"/>
          <w:szCs w:val="24"/>
        </w:rPr>
        <w:t xml:space="preserve"> </w:t>
      </w:r>
      <w:r w:rsidRPr="00C02AD6">
        <w:rPr>
          <w:rFonts w:eastAsia="Calibri" w:cs="Arial"/>
          <w:color w:val="auto"/>
          <w:szCs w:val="24"/>
        </w:rPr>
        <w:t>employment</w:t>
      </w:r>
      <w:r w:rsidRPr="00C02AD6">
        <w:rPr>
          <w:rFonts w:eastAsia="Calibri" w:cs="Arial"/>
          <w:color w:val="auto"/>
          <w:spacing w:val="-5"/>
          <w:szCs w:val="24"/>
        </w:rPr>
        <w:t xml:space="preserve"> </w:t>
      </w:r>
      <w:r w:rsidRPr="00C02AD6">
        <w:rPr>
          <w:rFonts w:eastAsia="Calibri" w:cs="Arial"/>
          <w:color w:val="auto"/>
          <w:szCs w:val="24"/>
        </w:rPr>
        <w:t>and</w:t>
      </w:r>
      <w:r w:rsidRPr="00C02AD6">
        <w:rPr>
          <w:rFonts w:eastAsia="Calibri" w:cs="Arial"/>
          <w:color w:val="auto"/>
          <w:spacing w:val="-3"/>
          <w:szCs w:val="24"/>
        </w:rPr>
        <w:t xml:space="preserve"> </w:t>
      </w:r>
      <w:r w:rsidRPr="00C02AD6">
        <w:rPr>
          <w:rFonts w:eastAsia="Calibri" w:cs="Arial"/>
          <w:color w:val="auto"/>
          <w:szCs w:val="24"/>
        </w:rPr>
        <w:t>equality</w:t>
      </w:r>
      <w:r w:rsidRPr="00C02AD6">
        <w:rPr>
          <w:rFonts w:eastAsia="Calibri" w:cs="Arial"/>
          <w:color w:val="auto"/>
          <w:spacing w:val="-2"/>
          <w:szCs w:val="24"/>
        </w:rPr>
        <w:t xml:space="preserve"> </w:t>
      </w:r>
      <w:r w:rsidRPr="00C02AD6">
        <w:rPr>
          <w:rFonts w:eastAsia="Calibri" w:cs="Arial"/>
          <w:color w:val="auto"/>
          <w:szCs w:val="24"/>
        </w:rPr>
        <w:t>and</w:t>
      </w:r>
      <w:r w:rsidRPr="00C02AD6">
        <w:rPr>
          <w:rFonts w:eastAsia="Calibri" w:cs="Arial"/>
          <w:color w:val="auto"/>
          <w:spacing w:val="-3"/>
          <w:szCs w:val="24"/>
        </w:rPr>
        <w:t xml:space="preserve"> </w:t>
      </w:r>
      <w:r w:rsidRPr="00C02AD6">
        <w:rPr>
          <w:rFonts w:eastAsia="Calibri" w:cs="Arial"/>
          <w:color w:val="auto"/>
          <w:szCs w:val="24"/>
        </w:rPr>
        <w:t>diversity.</w:t>
      </w:r>
    </w:p>
    <w:p w14:paraId="573AC298" w14:textId="77777777" w:rsidR="00A1596C" w:rsidRPr="00C02AD6" w:rsidRDefault="00A1596C" w:rsidP="0028321F">
      <w:pPr>
        <w:pStyle w:val="Heading1"/>
      </w:pPr>
      <w:r w:rsidRPr="00C02AD6">
        <w:t>SUSTAINABLE</w:t>
      </w:r>
      <w:r w:rsidRPr="00C02AD6">
        <w:rPr>
          <w:spacing w:val="-5"/>
        </w:rPr>
        <w:t xml:space="preserve"> </w:t>
      </w:r>
      <w:r w:rsidRPr="00C02AD6">
        <w:t>PROCUREMENT</w:t>
      </w:r>
    </w:p>
    <w:p w14:paraId="04482819" w14:textId="77777777" w:rsidR="00A1596C" w:rsidRPr="00C02AD6" w:rsidRDefault="00A1596C" w:rsidP="00A1596C">
      <w:pPr>
        <w:widowControl w:val="0"/>
        <w:suppressAutoHyphens/>
        <w:autoSpaceDE w:val="0"/>
        <w:autoSpaceDN w:val="0"/>
        <w:spacing w:after="0" w:line="240" w:lineRule="auto"/>
        <w:jc w:val="both"/>
        <w:textAlignment w:val="baseline"/>
        <w:rPr>
          <w:rFonts w:eastAsia="Calibri" w:cs="Arial"/>
          <w:b/>
          <w:color w:val="auto"/>
          <w:szCs w:val="24"/>
        </w:rPr>
      </w:pPr>
    </w:p>
    <w:p w14:paraId="5F37099E" w14:textId="77777777" w:rsidR="00A1596C" w:rsidRPr="00C02AD6" w:rsidRDefault="00A1596C" w:rsidP="00A1596C">
      <w:pPr>
        <w:widowControl w:val="0"/>
        <w:suppressAutoHyphens/>
        <w:autoSpaceDE w:val="0"/>
        <w:autoSpaceDN w:val="0"/>
        <w:spacing w:before="1" w:after="0" w:line="276" w:lineRule="auto"/>
        <w:ind w:left="100" w:right="113"/>
        <w:jc w:val="both"/>
        <w:textAlignment w:val="baseline"/>
        <w:rPr>
          <w:rFonts w:eastAsia="Calibri" w:cs="Arial"/>
          <w:color w:val="auto"/>
          <w:szCs w:val="24"/>
        </w:rPr>
      </w:pPr>
      <w:r w:rsidRPr="00C02AD6">
        <w:rPr>
          <w:rFonts w:eastAsia="Calibri" w:cs="Arial"/>
          <w:color w:val="auto"/>
          <w:szCs w:val="24"/>
        </w:rPr>
        <w:t>There are numerous definitions of ‘sustainable procurement’. The University seeks to apply a broad</w:t>
      </w:r>
      <w:r w:rsidRPr="00C02AD6">
        <w:rPr>
          <w:rFonts w:eastAsia="Calibri" w:cs="Arial"/>
          <w:color w:val="auto"/>
          <w:spacing w:val="1"/>
          <w:szCs w:val="24"/>
        </w:rPr>
        <w:t xml:space="preserve"> </w:t>
      </w:r>
      <w:r w:rsidRPr="00C02AD6">
        <w:rPr>
          <w:rFonts w:eastAsia="Calibri" w:cs="Arial"/>
          <w:color w:val="auto"/>
          <w:spacing w:val="-1"/>
          <w:szCs w:val="24"/>
        </w:rPr>
        <w:t>definition</w:t>
      </w:r>
      <w:r w:rsidRPr="00C02AD6">
        <w:rPr>
          <w:rFonts w:eastAsia="Calibri" w:cs="Arial"/>
          <w:color w:val="auto"/>
          <w:spacing w:val="-13"/>
          <w:szCs w:val="24"/>
        </w:rPr>
        <w:t xml:space="preserve"> </w:t>
      </w:r>
      <w:r w:rsidRPr="00C02AD6">
        <w:rPr>
          <w:rFonts w:eastAsia="Calibri" w:cs="Arial"/>
          <w:color w:val="auto"/>
          <w:spacing w:val="-1"/>
          <w:szCs w:val="24"/>
        </w:rPr>
        <w:t>that</w:t>
      </w:r>
      <w:r w:rsidRPr="00C02AD6">
        <w:rPr>
          <w:rFonts w:eastAsia="Calibri" w:cs="Arial"/>
          <w:color w:val="auto"/>
          <w:spacing w:val="-14"/>
          <w:szCs w:val="24"/>
        </w:rPr>
        <w:t xml:space="preserve"> </w:t>
      </w:r>
      <w:r w:rsidRPr="00C02AD6">
        <w:rPr>
          <w:rFonts w:eastAsia="Calibri" w:cs="Arial"/>
          <w:color w:val="auto"/>
          <w:spacing w:val="-1"/>
          <w:szCs w:val="24"/>
        </w:rPr>
        <w:t>draws</w:t>
      </w:r>
      <w:r w:rsidRPr="00C02AD6">
        <w:rPr>
          <w:rFonts w:eastAsia="Calibri" w:cs="Arial"/>
          <w:color w:val="auto"/>
          <w:spacing w:val="-11"/>
          <w:szCs w:val="24"/>
        </w:rPr>
        <w:t xml:space="preserve"> </w:t>
      </w:r>
      <w:r w:rsidRPr="00C02AD6">
        <w:rPr>
          <w:rFonts w:eastAsia="Calibri" w:cs="Arial"/>
          <w:color w:val="auto"/>
          <w:szCs w:val="24"/>
        </w:rPr>
        <w:t>from</w:t>
      </w:r>
      <w:r w:rsidRPr="00C02AD6">
        <w:rPr>
          <w:rFonts w:eastAsia="Calibri" w:cs="Arial"/>
          <w:color w:val="auto"/>
          <w:spacing w:val="-11"/>
          <w:szCs w:val="24"/>
        </w:rPr>
        <w:t xml:space="preserve"> </w:t>
      </w:r>
      <w:r w:rsidRPr="00C02AD6">
        <w:rPr>
          <w:rFonts w:eastAsia="Calibri" w:cs="Arial"/>
          <w:color w:val="auto"/>
          <w:szCs w:val="24"/>
        </w:rPr>
        <w:t>sources</w:t>
      </w:r>
      <w:r w:rsidRPr="00C02AD6">
        <w:rPr>
          <w:rFonts w:eastAsia="Calibri" w:cs="Arial"/>
          <w:color w:val="auto"/>
          <w:spacing w:val="-10"/>
          <w:szCs w:val="24"/>
        </w:rPr>
        <w:t xml:space="preserve"> </w:t>
      </w:r>
      <w:r w:rsidRPr="00C02AD6">
        <w:rPr>
          <w:rFonts w:eastAsia="Calibri" w:cs="Arial"/>
          <w:color w:val="auto"/>
          <w:szCs w:val="24"/>
        </w:rPr>
        <w:t>such</w:t>
      </w:r>
      <w:r w:rsidRPr="00C02AD6">
        <w:rPr>
          <w:rFonts w:eastAsia="Calibri" w:cs="Arial"/>
          <w:color w:val="auto"/>
          <w:spacing w:val="-13"/>
          <w:szCs w:val="24"/>
        </w:rPr>
        <w:t xml:space="preserve"> </w:t>
      </w:r>
      <w:r w:rsidRPr="00C02AD6">
        <w:rPr>
          <w:rFonts w:eastAsia="Calibri" w:cs="Arial"/>
          <w:color w:val="auto"/>
          <w:szCs w:val="24"/>
        </w:rPr>
        <w:t>as</w:t>
      </w:r>
      <w:r w:rsidRPr="00C02AD6">
        <w:rPr>
          <w:rFonts w:eastAsia="Calibri" w:cs="Arial"/>
          <w:color w:val="auto"/>
          <w:spacing w:val="-12"/>
          <w:szCs w:val="24"/>
        </w:rPr>
        <w:t xml:space="preserve"> </w:t>
      </w:r>
      <w:r w:rsidRPr="00C02AD6">
        <w:rPr>
          <w:rFonts w:eastAsia="Calibri" w:cs="Arial"/>
          <w:color w:val="auto"/>
          <w:szCs w:val="24"/>
        </w:rPr>
        <w:t>the</w:t>
      </w:r>
      <w:r w:rsidRPr="00C02AD6">
        <w:rPr>
          <w:rFonts w:eastAsia="Calibri" w:cs="Arial"/>
          <w:color w:val="auto"/>
          <w:spacing w:val="-11"/>
          <w:szCs w:val="24"/>
        </w:rPr>
        <w:t xml:space="preserve"> </w:t>
      </w:r>
      <w:r w:rsidRPr="00C02AD6">
        <w:rPr>
          <w:rFonts w:eastAsia="Calibri" w:cs="Arial"/>
          <w:color w:val="auto"/>
          <w:szCs w:val="24"/>
        </w:rPr>
        <w:t>10</w:t>
      </w:r>
      <w:r w:rsidRPr="00C02AD6">
        <w:rPr>
          <w:rFonts w:eastAsia="Calibri" w:cs="Arial"/>
          <w:color w:val="auto"/>
          <w:spacing w:val="-8"/>
          <w:szCs w:val="24"/>
        </w:rPr>
        <w:t xml:space="preserve"> </w:t>
      </w:r>
      <w:r w:rsidRPr="00C02AD6">
        <w:rPr>
          <w:rFonts w:eastAsia="Calibri" w:cs="Arial"/>
          <w:color w:val="auto"/>
          <w:szCs w:val="24"/>
        </w:rPr>
        <w:t>principles</w:t>
      </w:r>
      <w:r w:rsidRPr="00C02AD6">
        <w:rPr>
          <w:rFonts w:eastAsia="Calibri" w:cs="Arial"/>
          <w:color w:val="auto"/>
          <w:spacing w:val="-11"/>
          <w:szCs w:val="24"/>
        </w:rPr>
        <w:t xml:space="preserve"> </w:t>
      </w:r>
      <w:r w:rsidRPr="00C02AD6">
        <w:rPr>
          <w:rFonts w:eastAsia="Calibri" w:cs="Arial"/>
          <w:color w:val="auto"/>
          <w:szCs w:val="24"/>
        </w:rPr>
        <w:t>set</w:t>
      </w:r>
      <w:r w:rsidRPr="00C02AD6">
        <w:rPr>
          <w:rFonts w:eastAsia="Calibri" w:cs="Arial"/>
          <w:color w:val="auto"/>
          <w:spacing w:val="-13"/>
          <w:szCs w:val="24"/>
        </w:rPr>
        <w:t xml:space="preserve"> </w:t>
      </w:r>
      <w:r w:rsidRPr="00C02AD6">
        <w:rPr>
          <w:rFonts w:eastAsia="Calibri" w:cs="Arial"/>
          <w:color w:val="auto"/>
          <w:szCs w:val="24"/>
        </w:rPr>
        <w:t>out</w:t>
      </w:r>
      <w:r w:rsidRPr="00C02AD6">
        <w:rPr>
          <w:rFonts w:eastAsia="Calibri" w:cs="Arial"/>
          <w:color w:val="auto"/>
          <w:spacing w:val="-14"/>
          <w:szCs w:val="24"/>
        </w:rPr>
        <w:t xml:space="preserve"> </w:t>
      </w:r>
      <w:r w:rsidRPr="00C02AD6">
        <w:rPr>
          <w:rFonts w:eastAsia="Calibri" w:cs="Arial"/>
          <w:color w:val="auto"/>
          <w:szCs w:val="24"/>
        </w:rPr>
        <w:t>in</w:t>
      </w:r>
      <w:r w:rsidRPr="00C02AD6">
        <w:rPr>
          <w:rFonts w:eastAsia="Calibri" w:cs="Arial"/>
          <w:color w:val="auto"/>
          <w:spacing w:val="-12"/>
          <w:szCs w:val="24"/>
        </w:rPr>
        <w:t xml:space="preserve"> </w:t>
      </w:r>
      <w:r w:rsidRPr="00C02AD6">
        <w:rPr>
          <w:rFonts w:eastAsia="Calibri" w:cs="Arial"/>
          <w:color w:val="auto"/>
          <w:szCs w:val="24"/>
        </w:rPr>
        <w:t>the</w:t>
      </w:r>
      <w:r w:rsidRPr="00C02AD6">
        <w:rPr>
          <w:rFonts w:eastAsia="Calibri" w:cs="Arial"/>
          <w:color w:val="auto"/>
          <w:spacing w:val="-11"/>
          <w:szCs w:val="24"/>
        </w:rPr>
        <w:t xml:space="preserve"> </w:t>
      </w:r>
      <w:r w:rsidRPr="00C02AD6">
        <w:rPr>
          <w:rFonts w:eastAsia="Calibri" w:cs="Arial"/>
          <w:color w:val="auto"/>
          <w:szCs w:val="24"/>
        </w:rPr>
        <w:t>UN</w:t>
      </w:r>
      <w:r w:rsidRPr="00C02AD6">
        <w:rPr>
          <w:rFonts w:eastAsia="Calibri" w:cs="Arial"/>
          <w:color w:val="auto"/>
          <w:spacing w:val="-11"/>
          <w:szCs w:val="24"/>
        </w:rPr>
        <w:t xml:space="preserve"> </w:t>
      </w:r>
      <w:r w:rsidRPr="00C02AD6">
        <w:rPr>
          <w:rFonts w:eastAsia="Calibri" w:cs="Arial"/>
          <w:color w:val="auto"/>
          <w:szCs w:val="24"/>
        </w:rPr>
        <w:t>Global</w:t>
      </w:r>
      <w:r w:rsidRPr="00C02AD6">
        <w:rPr>
          <w:rFonts w:eastAsia="Calibri" w:cs="Arial"/>
          <w:color w:val="auto"/>
          <w:spacing w:val="-15"/>
          <w:szCs w:val="24"/>
        </w:rPr>
        <w:t xml:space="preserve"> </w:t>
      </w:r>
      <w:r w:rsidRPr="00C02AD6">
        <w:rPr>
          <w:rFonts w:eastAsia="Calibri" w:cs="Arial"/>
          <w:color w:val="auto"/>
          <w:szCs w:val="24"/>
        </w:rPr>
        <w:t>Compact</w:t>
      </w:r>
      <w:r w:rsidRPr="00C02AD6">
        <w:rPr>
          <w:rFonts w:eastAsia="Calibri" w:cs="Arial"/>
          <w:color w:val="auto"/>
          <w:szCs w:val="24"/>
          <w:vertAlign w:val="superscript"/>
        </w:rPr>
        <w:footnoteReference w:id="3"/>
      </w:r>
      <w:r w:rsidRPr="00C02AD6">
        <w:rPr>
          <w:rFonts w:eastAsia="Calibri" w:cs="Arial"/>
          <w:color w:val="auto"/>
          <w:szCs w:val="24"/>
        </w:rPr>
        <w:t xml:space="preserve"> through</w:t>
      </w:r>
      <w:r w:rsidRPr="00C02AD6">
        <w:rPr>
          <w:rFonts w:eastAsia="Calibri" w:cs="Arial"/>
          <w:color w:val="auto"/>
          <w:spacing w:val="-48"/>
          <w:szCs w:val="24"/>
        </w:rPr>
        <w:t xml:space="preserve"> </w:t>
      </w:r>
      <w:r w:rsidRPr="00C02AD6">
        <w:rPr>
          <w:rFonts w:eastAsia="Calibri" w:cs="Arial"/>
          <w:color w:val="auto"/>
          <w:szCs w:val="24"/>
        </w:rPr>
        <w:t>to</w:t>
      </w:r>
      <w:r w:rsidRPr="00C02AD6">
        <w:rPr>
          <w:rFonts w:eastAsia="Calibri" w:cs="Arial"/>
          <w:color w:val="auto"/>
          <w:spacing w:val="1"/>
          <w:szCs w:val="24"/>
        </w:rPr>
        <w:t xml:space="preserve"> </w:t>
      </w:r>
      <w:r w:rsidRPr="00C02AD6">
        <w:rPr>
          <w:rFonts w:eastAsia="Calibri" w:cs="Arial"/>
          <w:color w:val="auto"/>
          <w:szCs w:val="24"/>
        </w:rPr>
        <w:t>the</w:t>
      </w:r>
      <w:r w:rsidRPr="00C02AD6">
        <w:rPr>
          <w:rFonts w:eastAsia="Calibri" w:cs="Arial"/>
          <w:color w:val="auto"/>
          <w:spacing w:val="1"/>
          <w:szCs w:val="24"/>
        </w:rPr>
        <w:t xml:space="preserve"> </w:t>
      </w:r>
      <w:r w:rsidRPr="00C02AD6">
        <w:rPr>
          <w:rFonts w:eastAsia="Calibri" w:cs="Arial"/>
          <w:color w:val="auto"/>
          <w:szCs w:val="24"/>
        </w:rPr>
        <w:t>Welsh</w:t>
      </w:r>
      <w:r w:rsidRPr="00C02AD6">
        <w:rPr>
          <w:rFonts w:eastAsia="Calibri" w:cs="Arial"/>
          <w:color w:val="auto"/>
          <w:spacing w:val="1"/>
          <w:szCs w:val="24"/>
        </w:rPr>
        <w:t xml:space="preserve"> </w:t>
      </w:r>
      <w:r w:rsidRPr="00C02AD6">
        <w:rPr>
          <w:rFonts w:eastAsia="Calibri" w:cs="Arial"/>
          <w:color w:val="auto"/>
          <w:szCs w:val="24"/>
        </w:rPr>
        <w:t>Government</w:t>
      </w:r>
      <w:r w:rsidRPr="00C02AD6">
        <w:rPr>
          <w:rFonts w:eastAsia="Calibri" w:cs="Arial"/>
          <w:color w:val="auto"/>
          <w:spacing w:val="1"/>
          <w:szCs w:val="24"/>
        </w:rPr>
        <w:t xml:space="preserve"> </w:t>
      </w:r>
      <w:r w:rsidRPr="00C02AD6">
        <w:rPr>
          <w:rFonts w:eastAsia="Calibri" w:cs="Arial"/>
          <w:color w:val="auto"/>
          <w:szCs w:val="24"/>
        </w:rPr>
        <w:t>‘Well-being</w:t>
      </w:r>
      <w:r w:rsidRPr="00C02AD6">
        <w:rPr>
          <w:rFonts w:eastAsia="Calibri" w:cs="Arial"/>
          <w:color w:val="auto"/>
          <w:spacing w:val="1"/>
          <w:szCs w:val="24"/>
        </w:rPr>
        <w:t xml:space="preserve"> </w:t>
      </w:r>
      <w:r w:rsidRPr="00C02AD6">
        <w:rPr>
          <w:rFonts w:eastAsia="Calibri" w:cs="Arial"/>
          <w:color w:val="auto"/>
          <w:szCs w:val="24"/>
        </w:rPr>
        <w:t>of</w:t>
      </w:r>
      <w:r w:rsidRPr="00C02AD6">
        <w:rPr>
          <w:rFonts w:eastAsia="Calibri" w:cs="Arial"/>
          <w:color w:val="auto"/>
          <w:spacing w:val="1"/>
          <w:szCs w:val="24"/>
        </w:rPr>
        <w:t xml:space="preserve"> </w:t>
      </w:r>
      <w:r w:rsidRPr="00C02AD6">
        <w:rPr>
          <w:rFonts w:eastAsia="Calibri" w:cs="Arial"/>
          <w:color w:val="auto"/>
          <w:szCs w:val="24"/>
        </w:rPr>
        <w:t>Future</w:t>
      </w:r>
      <w:r w:rsidRPr="00C02AD6">
        <w:rPr>
          <w:rFonts w:eastAsia="Calibri" w:cs="Arial"/>
          <w:color w:val="auto"/>
          <w:spacing w:val="1"/>
          <w:szCs w:val="24"/>
        </w:rPr>
        <w:t xml:space="preserve"> </w:t>
      </w:r>
      <w:r w:rsidRPr="00C02AD6">
        <w:rPr>
          <w:rFonts w:eastAsia="Calibri" w:cs="Arial"/>
          <w:color w:val="auto"/>
          <w:szCs w:val="24"/>
        </w:rPr>
        <w:t>Generations</w:t>
      </w:r>
      <w:r w:rsidRPr="00C02AD6">
        <w:rPr>
          <w:rFonts w:eastAsia="Calibri" w:cs="Arial"/>
          <w:color w:val="auto"/>
          <w:spacing w:val="1"/>
          <w:szCs w:val="24"/>
        </w:rPr>
        <w:t xml:space="preserve"> </w:t>
      </w:r>
      <w:r w:rsidRPr="00C02AD6">
        <w:rPr>
          <w:rFonts w:eastAsia="Calibri" w:cs="Arial"/>
          <w:color w:val="auto"/>
          <w:szCs w:val="24"/>
        </w:rPr>
        <w:t>Act</w:t>
      </w:r>
      <w:r w:rsidRPr="00C02AD6">
        <w:rPr>
          <w:rFonts w:eastAsia="Calibri" w:cs="Arial"/>
          <w:color w:val="auto"/>
          <w:spacing w:val="1"/>
          <w:szCs w:val="24"/>
        </w:rPr>
        <w:t xml:space="preserve"> </w:t>
      </w:r>
      <w:r w:rsidRPr="00C02AD6">
        <w:rPr>
          <w:rFonts w:eastAsia="Calibri" w:cs="Arial"/>
          <w:color w:val="auto"/>
          <w:szCs w:val="24"/>
        </w:rPr>
        <w:t>2015’</w:t>
      </w:r>
      <w:r w:rsidRPr="00C02AD6">
        <w:rPr>
          <w:rFonts w:eastAsia="Calibri" w:cs="Arial"/>
          <w:color w:val="auto"/>
          <w:szCs w:val="24"/>
          <w:vertAlign w:val="superscript"/>
        </w:rPr>
        <w:footnoteReference w:id="4"/>
      </w:r>
      <w:r w:rsidRPr="00C02AD6">
        <w:rPr>
          <w:rFonts w:eastAsia="Calibri" w:cs="Arial"/>
          <w:color w:val="auto"/>
          <w:spacing w:val="1"/>
          <w:szCs w:val="24"/>
        </w:rPr>
        <w:t xml:space="preserve"> </w:t>
      </w:r>
      <w:r w:rsidRPr="00C02AD6">
        <w:rPr>
          <w:rFonts w:eastAsia="Calibri" w:cs="Arial"/>
          <w:color w:val="auto"/>
          <w:szCs w:val="24"/>
        </w:rPr>
        <w:t>and</w:t>
      </w:r>
      <w:r w:rsidRPr="00C02AD6">
        <w:rPr>
          <w:rFonts w:eastAsia="Calibri" w:cs="Arial"/>
          <w:color w:val="auto"/>
          <w:spacing w:val="1"/>
          <w:szCs w:val="24"/>
        </w:rPr>
        <w:t xml:space="preserve"> </w:t>
      </w:r>
      <w:r w:rsidRPr="00C02AD6">
        <w:rPr>
          <w:rFonts w:eastAsia="Calibri" w:cs="Arial"/>
          <w:color w:val="auto"/>
          <w:szCs w:val="24"/>
        </w:rPr>
        <w:t>the</w:t>
      </w:r>
      <w:r w:rsidRPr="00C02AD6">
        <w:rPr>
          <w:rFonts w:eastAsia="Calibri" w:cs="Arial"/>
          <w:color w:val="auto"/>
          <w:spacing w:val="1"/>
          <w:szCs w:val="24"/>
        </w:rPr>
        <w:t xml:space="preserve"> </w:t>
      </w:r>
      <w:r w:rsidRPr="00C02AD6">
        <w:rPr>
          <w:rFonts w:eastAsia="Calibri" w:cs="Arial"/>
          <w:color w:val="auto"/>
          <w:szCs w:val="24"/>
        </w:rPr>
        <w:t>Welsh</w:t>
      </w:r>
      <w:r w:rsidRPr="00C02AD6">
        <w:rPr>
          <w:rFonts w:eastAsia="Calibri" w:cs="Arial"/>
          <w:color w:val="auto"/>
          <w:spacing w:val="1"/>
          <w:szCs w:val="24"/>
        </w:rPr>
        <w:t xml:space="preserve"> </w:t>
      </w:r>
      <w:r w:rsidRPr="00C02AD6">
        <w:rPr>
          <w:rFonts w:eastAsia="Calibri" w:cs="Arial"/>
          <w:color w:val="auto"/>
          <w:szCs w:val="24"/>
        </w:rPr>
        <w:t>Public</w:t>
      </w:r>
      <w:r w:rsidRPr="00C02AD6">
        <w:rPr>
          <w:rFonts w:eastAsia="Calibri" w:cs="Arial"/>
          <w:color w:val="auto"/>
          <w:spacing w:val="1"/>
          <w:szCs w:val="24"/>
        </w:rPr>
        <w:t xml:space="preserve"> </w:t>
      </w:r>
      <w:r w:rsidRPr="00C02AD6">
        <w:rPr>
          <w:rFonts w:eastAsia="Calibri" w:cs="Arial"/>
          <w:color w:val="auto"/>
          <w:szCs w:val="24"/>
        </w:rPr>
        <w:t>Procurement</w:t>
      </w:r>
      <w:r w:rsidRPr="00C02AD6">
        <w:rPr>
          <w:rFonts w:eastAsia="Calibri" w:cs="Arial"/>
          <w:color w:val="auto"/>
          <w:spacing w:val="-5"/>
          <w:szCs w:val="24"/>
        </w:rPr>
        <w:t xml:space="preserve"> </w:t>
      </w:r>
      <w:r w:rsidRPr="00C02AD6">
        <w:rPr>
          <w:rFonts w:eastAsia="Calibri" w:cs="Arial"/>
          <w:color w:val="auto"/>
          <w:szCs w:val="24"/>
        </w:rPr>
        <w:t>Policy</w:t>
      </w:r>
      <w:r w:rsidRPr="00C02AD6">
        <w:rPr>
          <w:rFonts w:eastAsia="Calibri" w:cs="Arial"/>
          <w:color w:val="auto"/>
          <w:spacing w:val="-2"/>
          <w:szCs w:val="24"/>
        </w:rPr>
        <w:t xml:space="preserve"> </w:t>
      </w:r>
      <w:r w:rsidRPr="00C02AD6">
        <w:rPr>
          <w:rFonts w:eastAsia="Calibri" w:cs="Arial"/>
          <w:color w:val="auto"/>
          <w:szCs w:val="24"/>
        </w:rPr>
        <w:t>(WPPS)</w:t>
      </w:r>
      <w:r w:rsidRPr="00C02AD6">
        <w:rPr>
          <w:rFonts w:eastAsia="Calibri" w:cs="Arial"/>
          <w:color w:val="auto"/>
          <w:szCs w:val="24"/>
          <w:vertAlign w:val="superscript"/>
        </w:rPr>
        <w:footnoteReference w:id="5"/>
      </w:r>
    </w:p>
    <w:p w14:paraId="5D78D7A0" w14:textId="77777777" w:rsidR="00A1596C" w:rsidRPr="00C02AD6" w:rsidRDefault="00A1596C" w:rsidP="00A1596C">
      <w:pPr>
        <w:widowControl w:val="0"/>
        <w:suppressAutoHyphens/>
        <w:autoSpaceDE w:val="0"/>
        <w:autoSpaceDN w:val="0"/>
        <w:spacing w:before="160" w:after="0" w:line="276" w:lineRule="auto"/>
        <w:ind w:left="100"/>
        <w:jc w:val="both"/>
        <w:textAlignment w:val="baseline"/>
        <w:rPr>
          <w:rFonts w:eastAsia="Calibri" w:cs="Arial"/>
          <w:color w:val="auto"/>
          <w:szCs w:val="24"/>
        </w:rPr>
      </w:pPr>
      <w:r w:rsidRPr="00C02AD6">
        <w:rPr>
          <w:rFonts w:eastAsia="Calibri" w:cs="Arial"/>
          <w:color w:val="auto"/>
          <w:szCs w:val="24"/>
        </w:rPr>
        <w:t>The</w:t>
      </w:r>
      <w:r w:rsidRPr="00C02AD6">
        <w:rPr>
          <w:rFonts w:eastAsia="Calibri" w:cs="Arial"/>
          <w:color w:val="auto"/>
          <w:spacing w:val="-3"/>
          <w:szCs w:val="24"/>
        </w:rPr>
        <w:t xml:space="preserve"> </w:t>
      </w:r>
      <w:r w:rsidRPr="00C02AD6">
        <w:rPr>
          <w:rFonts w:eastAsia="Calibri" w:cs="Arial"/>
          <w:color w:val="auto"/>
          <w:szCs w:val="24"/>
        </w:rPr>
        <w:t>latter</w:t>
      </w:r>
      <w:r w:rsidRPr="00C02AD6">
        <w:rPr>
          <w:rFonts w:eastAsia="Calibri" w:cs="Arial"/>
          <w:color w:val="auto"/>
          <w:spacing w:val="-3"/>
          <w:szCs w:val="24"/>
        </w:rPr>
        <w:t xml:space="preserve"> </w:t>
      </w:r>
      <w:r w:rsidRPr="00C02AD6">
        <w:rPr>
          <w:rFonts w:eastAsia="Calibri" w:cs="Arial"/>
          <w:color w:val="auto"/>
          <w:szCs w:val="24"/>
        </w:rPr>
        <w:t>makes</w:t>
      </w:r>
      <w:r w:rsidRPr="00C02AD6">
        <w:rPr>
          <w:rFonts w:eastAsia="Calibri" w:cs="Arial"/>
          <w:color w:val="auto"/>
          <w:spacing w:val="-3"/>
          <w:szCs w:val="24"/>
        </w:rPr>
        <w:t xml:space="preserve"> </w:t>
      </w:r>
      <w:r w:rsidRPr="00C02AD6">
        <w:rPr>
          <w:rFonts w:eastAsia="Calibri" w:cs="Arial"/>
          <w:color w:val="auto"/>
          <w:szCs w:val="24"/>
        </w:rPr>
        <w:t>sets</w:t>
      </w:r>
      <w:r w:rsidRPr="00C02AD6">
        <w:rPr>
          <w:rFonts w:eastAsia="Calibri" w:cs="Arial"/>
          <w:color w:val="auto"/>
          <w:spacing w:val="-3"/>
          <w:szCs w:val="24"/>
        </w:rPr>
        <w:t xml:space="preserve"> </w:t>
      </w:r>
      <w:r w:rsidRPr="00C02AD6">
        <w:rPr>
          <w:rFonts w:eastAsia="Calibri" w:cs="Arial"/>
          <w:color w:val="auto"/>
          <w:szCs w:val="24"/>
        </w:rPr>
        <w:t>very</w:t>
      </w:r>
      <w:r w:rsidRPr="00C02AD6">
        <w:rPr>
          <w:rFonts w:eastAsia="Calibri" w:cs="Arial"/>
          <w:color w:val="auto"/>
          <w:spacing w:val="-2"/>
          <w:szCs w:val="24"/>
        </w:rPr>
        <w:t xml:space="preserve"> </w:t>
      </w:r>
      <w:r w:rsidRPr="00C02AD6">
        <w:rPr>
          <w:rFonts w:eastAsia="Calibri" w:cs="Arial"/>
          <w:color w:val="auto"/>
          <w:szCs w:val="24"/>
        </w:rPr>
        <w:t>specific</w:t>
      </w:r>
      <w:r w:rsidRPr="00C02AD6">
        <w:rPr>
          <w:rFonts w:eastAsia="Calibri" w:cs="Arial"/>
          <w:color w:val="auto"/>
          <w:spacing w:val="-5"/>
          <w:szCs w:val="24"/>
        </w:rPr>
        <w:t xml:space="preserve"> </w:t>
      </w:r>
      <w:r w:rsidRPr="00C02AD6">
        <w:rPr>
          <w:rFonts w:eastAsia="Calibri" w:cs="Arial"/>
          <w:color w:val="auto"/>
          <w:szCs w:val="24"/>
        </w:rPr>
        <w:t>expectations</w:t>
      </w:r>
      <w:r w:rsidRPr="00C02AD6">
        <w:rPr>
          <w:rFonts w:eastAsia="Calibri" w:cs="Arial"/>
          <w:color w:val="auto"/>
          <w:spacing w:val="-3"/>
          <w:szCs w:val="24"/>
        </w:rPr>
        <w:t xml:space="preserve"> </w:t>
      </w:r>
      <w:r w:rsidRPr="00C02AD6">
        <w:rPr>
          <w:rFonts w:eastAsia="Calibri" w:cs="Arial"/>
          <w:color w:val="auto"/>
          <w:szCs w:val="24"/>
        </w:rPr>
        <w:t>upon</w:t>
      </w:r>
      <w:r w:rsidRPr="00C02AD6">
        <w:rPr>
          <w:rFonts w:eastAsia="Calibri" w:cs="Arial"/>
          <w:color w:val="auto"/>
          <w:spacing w:val="5"/>
          <w:szCs w:val="24"/>
        </w:rPr>
        <w:t xml:space="preserve"> </w:t>
      </w:r>
      <w:r w:rsidRPr="00C02AD6">
        <w:rPr>
          <w:rFonts w:eastAsia="Calibri" w:cs="Arial"/>
          <w:color w:val="auto"/>
          <w:szCs w:val="24"/>
        </w:rPr>
        <w:t>public</w:t>
      </w:r>
      <w:r w:rsidRPr="00C02AD6">
        <w:rPr>
          <w:rFonts w:eastAsia="Calibri" w:cs="Arial"/>
          <w:color w:val="auto"/>
          <w:spacing w:val="-5"/>
          <w:szCs w:val="24"/>
        </w:rPr>
        <w:t xml:space="preserve"> </w:t>
      </w:r>
      <w:r w:rsidRPr="00C02AD6">
        <w:rPr>
          <w:rFonts w:eastAsia="Calibri" w:cs="Arial"/>
          <w:color w:val="auto"/>
          <w:szCs w:val="24"/>
        </w:rPr>
        <w:t>procurement</w:t>
      </w:r>
      <w:r w:rsidRPr="00C02AD6">
        <w:rPr>
          <w:rFonts w:eastAsia="Calibri" w:cs="Arial"/>
          <w:color w:val="auto"/>
          <w:spacing w:val="-4"/>
          <w:szCs w:val="24"/>
        </w:rPr>
        <w:t xml:space="preserve"> </w:t>
      </w:r>
      <w:r w:rsidRPr="00C02AD6">
        <w:rPr>
          <w:rFonts w:eastAsia="Calibri" w:cs="Arial"/>
          <w:color w:val="auto"/>
          <w:szCs w:val="24"/>
        </w:rPr>
        <w:t>in</w:t>
      </w:r>
      <w:r w:rsidRPr="00C02AD6">
        <w:rPr>
          <w:rFonts w:eastAsia="Calibri" w:cs="Arial"/>
          <w:color w:val="auto"/>
          <w:spacing w:val="-4"/>
          <w:szCs w:val="24"/>
        </w:rPr>
        <w:t xml:space="preserve"> </w:t>
      </w:r>
      <w:r w:rsidRPr="00C02AD6">
        <w:rPr>
          <w:rFonts w:eastAsia="Calibri" w:cs="Arial"/>
          <w:color w:val="auto"/>
          <w:szCs w:val="24"/>
        </w:rPr>
        <w:t>Wales.</w:t>
      </w:r>
    </w:p>
    <w:p w14:paraId="7FF4FE2C" w14:textId="29832606" w:rsidR="00A1596C" w:rsidRPr="00C02AD6" w:rsidRDefault="00A1596C" w:rsidP="00A1596C">
      <w:pPr>
        <w:widowControl w:val="0"/>
        <w:suppressAutoHyphens/>
        <w:autoSpaceDE w:val="0"/>
        <w:autoSpaceDN w:val="0"/>
        <w:spacing w:before="197" w:after="0" w:line="276" w:lineRule="auto"/>
        <w:ind w:left="100" w:right="111"/>
        <w:jc w:val="both"/>
        <w:textAlignment w:val="baseline"/>
        <w:rPr>
          <w:rFonts w:eastAsia="Calibri" w:cs="Arial"/>
          <w:color w:val="auto"/>
          <w:szCs w:val="24"/>
        </w:rPr>
      </w:pPr>
      <w:r w:rsidRPr="00C02AD6">
        <w:rPr>
          <w:rFonts w:eastAsia="Calibri" w:cs="Arial"/>
          <w:color w:val="auto"/>
          <w:szCs w:val="24"/>
        </w:rPr>
        <w:t>“Through applying sustainable procurement principles and practices, the University aims to meet its</w:t>
      </w:r>
      <w:r w:rsidRPr="00C02AD6">
        <w:rPr>
          <w:rFonts w:eastAsia="Calibri" w:cs="Arial"/>
          <w:color w:val="auto"/>
          <w:spacing w:val="1"/>
          <w:szCs w:val="24"/>
        </w:rPr>
        <w:t xml:space="preserve"> </w:t>
      </w:r>
      <w:r w:rsidRPr="00C02AD6">
        <w:rPr>
          <w:rFonts w:eastAsia="Calibri" w:cs="Arial"/>
          <w:color w:val="auto"/>
          <w:szCs w:val="24"/>
        </w:rPr>
        <w:t>need for products and services in a way that achieves value for money, yet delivers the most positive social,</w:t>
      </w:r>
      <w:r w:rsidRPr="00C02AD6">
        <w:rPr>
          <w:rFonts w:eastAsia="Calibri" w:cs="Arial"/>
          <w:color w:val="auto"/>
          <w:spacing w:val="-7"/>
          <w:szCs w:val="24"/>
        </w:rPr>
        <w:t xml:space="preserve"> </w:t>
      </w:r>
      <w:r w:rsidRPr="00C02AD6">
        <w:rPr>
          <w:rFonts w:eastAsia="Calibri" w:cs="Arial"/>
          <w:color w:val="auto"/>
          <w:szCs w:val="24"/>
        </w:rPr>
        <w:t>environmental</w:t>
      </w:r>
      <w:r w:rsidRPr="00C02AD6">
        <w:rPr>
          <w:rFonts w:eastAsia="Calibri" w:cs="Arial"/>
          <w:color w:val="auto"/>
          <w:spacing w:val="-6"/>
          <w:szCs w:val="24"/>
        </w:rPr>
        <w:t xml:space="preserve"> </w:t>
      </w:r>
      <w:r w:rsidRPr="00C02AD6">
        <w:rPr>
          <w:rFonts w:eastAsia="Calibri" w:cs="Arial"/>
          <w:color w:val="auto"/>
          <w:szCs w:val="24"/>
        </w:rPr>
        <w:t>and</w:t>
      </w:r>
      <w:r w:rsidRPr="00C02AD6">
        <w:rPr>
          <w:rFonts w:eastAsia="Calibri" w:cs="Arial"/>
          <w:color w:val="auto"/>
          <w:spacing w:val="-9"/>
          <w:szCs w:val="24"/>
        </w:rPr>
        <w:t xml:space="preserve"> </w:t>
      </w:r>
      <w:r w:rsidRPr="00C02AD6">
        <w:rPr>
          <w:rFonts w:eastAsia="Calibri" w:cs="Arial"/>
          <w:color w:val="auto"/>
          <w:szCs w:val="24"/>
        </w:rPr>
        <w:t>economic</w:t>
      </w:r>
      <w:r w:rsidRPr="00C02AD6">
        <w:rPr>
          <w:rFonts w:eastAsia="Calibri" w:cs="Arial"/>
          <w:color w:val="auto"/>
          <w:spacing w:val="-10"/>
          <w:szCs w:val="24"/>
        </w:rPr>
        <w:t xml:space="preserve"> </w:t>
      </w:r>
      <w:r w:rsidRPr="00C02AD6">
        <w:rPr>
          <w:rFonts w:eastAsia="Calibri" w:cs="Arial"/>
          <w:color w:val="auto"/>
          <w:szCs w:val="24"/>
        </w:rPr>
        <w:t>impacts</w:t>
      </w:r>
      <w:r w:rsidRPr="00C02AD6">
        <w:rPr>
          <w:rFonts w:eastAsia="Calibri" w:cs="Arial"/>
          <w:color w:val="auto"/>
          <w:spacing w:val="-4"/>
          <w:szCs w:val="24"/>
        </w:rPr>
        <w:t xml:space="preserve"> </w:t>
      </w:r>
      <w:r w:rsidRPr="00C02AD6">
        <w:rPr>
          <w:rFonts w:eastAsia="Calibri" w:cs="Arial"/>
          <w:color w:val="auto"/>
          <w:szCs w:val="24"/>
        </w:rPr>
        <w:t>possible</w:t>
      </w:r>
      <w:r w:rsidRPr="00C02AD6">
        <w:rPr>
          <w:rFonts w:eastAsia="Calibri" w:cs="Arial"/>
          <w:color w:val="auto"/>
          <w:spacing w:val="-3"/>
          <w:szCs w:val="24"/>
        </w:rPr>
        <w:t xml:space="preserve"> </w:t>
      </w:r>
      <w:r w:rsidRPr="00C02AD6">
        <w:rPr>
          <w:rFonts w:eastAsia="Calibri" w:cs="Arial"/>
          <w:color w:val="auto"/>
          <w:szCs w:val="24"/>
        </w:rPr>
        <w:t>throughout</w:t>
      </w:r>
      <w:r w:rsidRPr="00C02AD6">
        <w:rPr>
          <w:rFonts w:eastAsia="Calibri" w:cs="Arial"/>
          <w:color w:val="auto"/>
          <w:spacing w:val="-6"/>
          <w:szCs w:val="24"/>
        </w:rPr>
        <w:t xml:space="preserve"> </w:t>
      </w:r>
      <w:r w:rsidRPr="00C02AD6">
        <w:rPr>
          <w:rFonts w:eastAsia="Calibri" w:cs="Arial"/>
          <w:color w:val="auto"/>
          <w:szCs w:val="24"/>
        </w:rPr>
        <w:t>the</w:t>
      </w:r>
      <w:r w:rsidRPr="00C02AD6">
        <w:rPr>
          <w:rFonts w:eastAsia="Calibri" w:cs="Arial"/>
          <w:color w:val="auto"/>
          <w:spacing w:val="-7"/>
          <w:szCs w:val="24"/>
        </w:rPr>
        <w:t xml:space="preserve"> </w:t>
      </w:r>
      <w:r w:rsidRPr="00C02AD6">
        <w:rPr>
          <w:rFonts w:eastAsia="Calibri" w:cs="Arial"/>
          <w:color w:val="auto"/>
          <w:szCs w:val="24"/>
        </w:rPr>
        <w:t>entire</w:t>
      </w:r>
      <w:r w:rsidRPr="00C02AD6">
        <w:rPr>
          <w:rFonts w:eastAsia="Calibri" w:cs="Arial"/>
          <w:color w:val="auto"/>
          <w:spacing w:val="-8"/>
          <w:szCs w:val="24"/>
        </w:rPr>
        <w:t xml:space="preserve"> </w:t>
      </w:r>
      <w:r w:rsidRPr="00C02AD6">
        <w:rPr>
          <w:rFonts w:eastAsia="Calibri" w:cs="Arial"/>
          <w:color w:val="auto"/>
          <w:szCs w:val="24"/>
        </w:rPr>
        <w:t>life</w:t>
      </w:r>
      <w:r w:rsidRPr="00C02AD6">
        <w:rPr>
          <w:rFonts w:eastAsia="Calibri" w:cs="Arial"/>
          <w:color w:val="auto"/>
          <w:spacing w:val="-8"/>
          <w:szCs w:val="24"/>
        </w:rPr>
        <w:t xml:space="preserve"> </w:t>
      </w:r>
      <w:r w:rsidRPr="00C02AD6">
        <w:rPr>
          <w:rFonts w:eastAsia="Calibri" w:cs="Arial"/>
          <w:color w:val="auto"/>
          <w:szCs w:val="24"/>
        </w:rPr>
        <w:t>cycle</w:t>
      </w:r>
      <w:r w:rsidRPr="00C02AD6">
        <w:rPr>
          <w:rFonts w:eastAsia="Calibri" w:cs="Arial"/>
          <w:color w:val="auto"/>
          <w:spacing w:val="-7"/>
          <w:szCs w:val="24"/>
        </w:rPr>
        <w:t xml:space="preserve"> </w:t>
      </w:r>
      <w:r w:rsidRPr="00C02AD6">
        <w:rPr>
          <w:rFonts w:eastAsia="Calibri" w:cs="Arial"/>
          <w:color w:val="auto"/>
          <w:szCs w:val="24"/>
        </w:rPr>
        <w:t>of</w:t>
      </w:r>
      <w:r w:rsidRPr="00C02AD6">
        <w:rPr>
          <w:rFonts w:eastAsia="Calibri" w:cs="Arial"/>
          <w:color w:val="auto"/>
          <w:spacing w:val="-4"/>
          <w:szCs w:val="24"/>
        </w:rPr>
        <w:t xml:space="preserve"> </w:t>
      </w:r>
      <w:r w:rsidRPr="00C02AD6">
        <w:rPr>
          <w:rFonts w:eastAsia="Calibri" w:cs="Arial"/>
          <w:color w:val="auto"/>
          <w:szCs w:val="24"/>
        </w:rPr>
        <w:t>whatever</w:t>
      </w:r>
      <w:r w:rsidRPr="00C02AD6">
        <w:rPr>
          <w:rFonts w:eastAsia="Calibri" w:cs="Arial"/>
          <w:color w:val="auto"/>
          <w:spacing w:val="-8"/>
          <w:szCs w:val="24"/>
        </w:rPr>
        <w:t xml:space="preserve"> </w:t>
      </w:r>
      <w:r w:rsidRPr="00C02AD6">
        <w:rPr>
          <w:rFonts w:eastAsia="Calibri" w:cs="Arial"/>
          <w:color w:val="auto"/>
          <w:szCs w:val="24"/>
        </w:rPr>
        <w:t>has</w:t>
      </w:r>
      <w:r w:rsidRPr="00C02AD6">
        <w:rPr>
          <w:rFonts w:eastAsia="Calibri" w:cs="Arial"/>
          <w:color w:val="auto"/>
          <w:spacing w:val="1"/>
          <w:szCs w:val="24"/>
        </w:rPr>
        <w:t xml:space="preserve"> </w:t>
      </w:r>
      <w:r w:rsidRPr="00C02AD6">
        <w:rPr>
          <w:rFonts w:eastAsia="Calibri" w:cs="Arial"/>
          <w:color w:val="auto"/>
          <w:szCs w:val="24"/>
        </w:rPr>
        <w:t>been</w:t>
      </w:r>
      <w:r w:rsidRPr="00C02AD6">
        <w:rPr>
          <w:rFonts w:eastAsia="Calibri" w:cs="Arial"/>
          <w:color w:val="auto"/>
          <w:spacing w:val="-4"/>
          <w:szCs w:val="24"/>
        </w:rPr>
        <w:t xml:space="preserve"> </w:t>
      </w:r>
      <w:r w:rsidRPr="00C02AD6">
        <w:rPr>
          <w:rFonts w:eastAsia="Calibri" w:cs="Arial"/>
          <w:color w:val="auto"/>
          <w:szCs w:val="24"/>
        </w:rPr>
        <w:t>procured”</w:t>
      </w:r>
    </w:p>
    <w:p w14:paraId="74C7D125" w14:textId="27566F13" w:rsidR="00A1596C" w:rsidRPr="00C02AD6" w:rsidRDefault="00A1596C" w:rsidP="00A1596C">
      <w:pPr>
        <w:widowControl w:val="0"/>
        <w:suppressAutoHyphens/>
        <w:autoSpaceDE w:val="0"/>
        <w:autoSpaceDN w:val="0"/>
        <w:spacing w:before="160" w:after="0" w:line="276" w:lineRule="auto"/>
        <w:ind w:left="100" w:right="115"/>
        <w:jc w:val="both"/>
        <w:textAlignment w:val="baseline"/>
        <w:rPr>
          <w:rFonts w:eastAsia="Calibri" w:cs="Arial"/>
          <w:color w:val="auto"/>
          <w:szCs w:val="24"/>
        </w:rPr>
      </w:pPr>
      <w:r w:rsidRPr="00C02AD6">
        <w:rPr>
          <w:rFonts w:eastAsia="Calibri" w:cs="Arial"/>
          <w:color w:val="auto"/>
          <w:szCs w:val="24"/>
        </w:rPr>
        <w:t>Sustainable procurement connects to the vision of a circular economy, where products and materials maintain their value for as long as possible, resource use and waste are minimised and products are</w:t>
      </w:r>
      <w:r w:rsidRPr="00C02AD6">
        <w:rPr>
          <w:rFonts w:eastAsia="Calibri" w:cs="Arial"/>
          <w:color w:val="auto"/>
          <w:spacing w:val="1"/>
          <w:szCs w:val="24"/>
        </w:rPr>
        <w:t xml:space="preserve"> </w:t>
      </w:r>
      <w:r w:rsidRPr="00C02AD6">
        <w:rPr>
          <w:rFonts w:eastAsia="Calibri" w:cs="Arial"/>
          <w:color w:val="auto"/>
          <w:szCs w:val="24"/>
        </w:rPr>
        <w:t>reused</w:t>
      </w:r>
      <w:r w:rsidRPr="00C02AD6">
        <w:rPr>
          <w:rFonts w:eastAsia="Calibri" w:cs="Arial"/>
          <w:color w:val="auto"/>
          <w:spacing w:val="-3"/>
          <w:szCs w:val="24"/>
        </w:rPr>
        <w:t xml:space="preserve"> </w:t>
      </w:r>
      <w:r w:rsidRPr="00C02AD6">
        <w:rPr>
          <w:rFonts w:eastAsia="Calibri" w:cs="Arial"/>
          <w:color w:val="auto"/>
          <w:szCs w:val="24"/>
        </w:rPr>
        <w:t>and</w:t>
      </w:r>
      <w:r w:rsidRPr="00C02AD6">
        <w:rPr>
          <w:rFonts w:eastAsia="Calibri" w:cs="Arial"/>
          <w:color w:val="auto"/>
          <w:spacing w:val="-3"/>
          <w:szCs w:val="24"/>
        </w:rPr>
        <w:t xml:space="preserve"> </w:t>
      </w:r>
      <w:r w:rsidRPr="00C02AD6">
        <w:rPr>
          <w:rFonts w:eastAsia="Calibri" w:cs="Arial"/>
          <w:color w:val="auto"/>
          <w:szCs w:val="24"/>
        </w:rPr>
        <w:t>recycled.</w:t>
      </w:r>
    </w:p>
    <w:p w14:paraId="30AF7FB0" w14:textId="77777777" w:rsidR="00A1596C" w:rsidRPr="00C02AD6" w:rsidRDefault="00A1596C" w:rsidP="00A1596C">
      <w:pPr>
        <w:widowControl w:val="0"/>
        <w:suppressAutoHyphens/>
        <w:autoSpaceDE w:val="0"/>
        <w:autoSpaceDN w:val="0"/>
        <w:spacing w:before="162" w:after="0" w:line="276" w:lineRule="auto"/>
        <w:ind w:left="100" w:right="115"/>
        <w:jc w:val="both"/>
        <w:textAlignment w:val="baseline"/>
        <w:rPr>
          <w:rFonts w:eastAsia="Calibri" w:cs="Arial"/>
          <w:color w:val="auto"/>
          <w:szCs w:val="24"/>
        </w:rPr>
      </w:pPr>
      <w:r w:rsidRPr="00C02AD6">
        <w:rPr>
          <w:rFonts w:eastAsia="Calibri" w:cs="Arial"/>
          <w:color w:val="auto"/>
          <w:szCs w:val="24"/>
        </w:rPr>
        <w:t>These obligations are embedded within the University’s sustainability policies and strategies</w:t>
      </w:r>
      <w:r w:rsidRPr="00C02AD6">
        <w:rPr>
          <w:rFonts w:eastAsia="Calibri" w:cs="Arial"/>
          <w:color w:val="auto"/>
          <w:szCs w:val="24"/>
          <w:vertAlign w:val="superscript"/>
        </w:rPr>
        <w:footnoteReference w:id="6"/>
      </w:r>
      <w:r w:rsidRPr="00C02AD6">
        <w:rPr>
          <w:rFonts w:eastAsia="Calibri" w:cs="Arial"/>
          <w:color w:val="auto"/>
          <w:szCs w:val="24"/>
        </w:rPr>
        <w:t xml:space="preserve"> and its environmental management system.</w:t>
      </w:r>
    </w:p>
    <w:p w14:paraId="57C25788" w14:textId="77777777" w:rsidR="00A1596C" w:rsidRPr="00C02AD6" w:rsidRDefault="00A1596C" w:rsidP="00A1596C">
      <w:pPr>
        <w:widowControl w:val="0"/>
        <w:suppressAutoHyphens/>
        <w:autoSpaceDE w:val="0"/>
        <w:autoSpaceDN w:val="0"/>
        <w:spacing w:before="4" w:after="0" w:line="240" w:lineRule="auto"/>
        <w:textAlignment w:val="baseline"/>
        <w:rPr>
          <w:rFonts w:eastAsia="Calibri" w:cs="Arial"/>
          <w:color w:val="auto"/>
          <w:szCs w:val="24"/>
        </w:rPr>
      </w:pPr>
    </w:p>
    <w:p w14:paraId="55A4D904" w14:textId="77777777" w:rsidR="00A1596C" w:rsidRPr="00D010FC" w:rsidRDefault="00A1596C" w:rsidP="00A1596C">
      <w:pPr>
        <w:widowControl w:val="0"/>
        <w:suppressAutoHyphens/>
        <w:autoSpaceDE w:val="0"/>
        <w:autoSpaceDN w:val="0"/>
        <w:spacing w:before="2" w:after="0" w:line="276" w:lineRule="auto"/>
        <w:ind w:left="100"/>
        <w:textAlignment w:val="baseline"/>
        <w:rPr>
          <w:rFonts w:eastAsia="Calibri" w:cs="Arial"/>
          <w:color w:val="auto"/>
          <w:szCs w:val="24"/>
        </w:rPr>
      </w:pPr>
      <w:r w:rsidRPr="00C02AD6">
        <w:rPr>
          <w:rFonts w:eastAsia="Calibri" w:cs="Arial"/>
          <w:color w:val="auto"/>
          <w:szCs w:val="24"/>
        </w:rPr>
        <w:t>The policies commit the University to continual improvement of ou</w:t>
      </w:r>
      <w:r w:rsidRPr="00D010FC">
        <w:rPr>
          <w:rFonts w:eastAsia="Calibri" w:cs="Arial"/>
          <w:color w:val="auto"/>
          <w:szCs w:val="24"/>
        </w:rPr>
        <w:t>r</w:t>
      </w:r>
      <w:r w:rsidRPr="00D010FC">
        <w:rPr>
          <w:rFonts w:eastAsia="Calibri" w:cs="Arial"/>
          <w:color w:val="auto"/>
          <w:spacing w:val="1"/>
          <w:szCs w:val="24"/>
        </w:rPr>
        <w:t xml:space="preserve"> </w:t>
      </w:r>
      <w:r w:rsidRPr="00D010FC">
        <w:rPr>
          <w:rFonts w:eastAsia="Calibri" w:cs="Arial"/>
          <w:color w:val="auto"/>
          <w:szCs w:val="24"/>
        </w:rPr>
        <w:t>Environmental</w:t>
      </w:r>
      <w:r w:rsidRPr="00D010FC">
        <w:rPr>
          <w:rFonts w:eastAsia="Calibri" w:cs="Arial"/>
          <w:color w:val="auto"/>
          <w:spacing w:val="1"/>
          <w:szCs w:val="24"/>
        </w:rPr>
        <w:t xml:space="preserve"> </w:t>
      </w:r>
      <w:r w:rsidRPr="00D010FC">
        <w:rPr>
          <w:rFonts w:eastAsia="Calibri" w:cs="Arial"/>
          <w:color w:val="auto"/>
          <w:szCs w:val="24"/>
        </w:rPr>
        <w:lastRenderedPageBreak/>
        <w:t>Management</w:t>
      </w:r>
      <w:r w:rsidRPr="00D010FC">
        <w:rPr>
          <w:rFonts w:eastAsia="Calibri" w:cs="Arial"/>
          <w:color w:val="auto"/>
          <w:spacing w:val="1"/>
          <w:szCs w:val="24"/>
        </w:rPr>
        <w:t xml:space="preserve"> </w:t>
      </w:r>
      <w:r w:rsidRPr="00D010FC">
        <w:rPr>
          <w:rFonts w:eastAsia="Calibri" w:cs="Arial"/>
          <w:color w:val="auto"/>
          <w:szCs w:val="24"/>
        </w:rPr>
        <w:t>System</w:t>
      </w:r>
      <w:r w:rsidRPr="00D010FC">
        <w:rPr>
          <w:rFonts w:eastAsia="Calibri" w:cs="Arial"/>
          <w:color w:val="auto"/>
          <w:spacing w:val="1"/>
          <w:szCs w:val="24"/>
        </w:rPr>
        <w:t xml:space="preserve"> </w:t>
      </w:r>
      <w:r w:rsidRPr="00D010FC">
        <w:rPr>
          <w:rFonts w:eastAsia="Calibri" w:cs="Arial"/>
          <w:color w:val="auto"/>
          <w:szCs w:val="24"/>
        </w:rPr>
        <w:t>and</w:t>
      </w:r>
      <w:r w:rsidRPr="00D010FC">
        <w:rPr>
          <w:rFonts w:eastAsia="Calibri" w:cs="Arial"/>
          <w:color w:val="auto"/>
          <w:spacing w:val="1"/>
          <w:szCs w:val="24"/>
        </w:rPr>
        <w:t xml:space="preserve"> </w:t>
      </w:r>
      <w:r w:rsidRPr="00D010FC">
        <w:rPr>
          <w:rFonts w:eastAsia="Calibri" w:cs="Arial"/>
          <w:color w:val="auto"/>
          <w:szCs w:val="24"/>
        </w:rPr>
        <w:t>to</w:t>
      </w:r>
      <w:r w:rsidRPr="00D010FC">
        <w:rPr>
          <w:rFonts w:eastAsia="Calibri" w:cs="Arial"/>
          <w:color w:val="auto"/>
          <w:spacing w:val="1"/>
          <w:szCs w:val="24"/>
        </w:rPr>
        <w:t xml:space="preserve"> </w:t>
      </w:r>
      <w:r w:rsidRPr="00D010FC">
        <w:rPr>
          <w:rFonts w:eastAsia="Calibri" w:cs="Arial"/>
          <w:color w:val="auto"/>
          <w:szCs w:val="24"/>
        </w:rPr>
        <w:t>exceed</w:t>
      </w:r>
      <w:r w:rsidRPr="00D010FC">
        <w:rPr>
          <w:rFonts w:eastAsia="Calibri" w:cs="Arial"/>
          <w:color w:val="auto"/>
          <w:spacing w:val="1"/>
          <w:szCs w:val="24"/>
        </w:rPr>
        <w:t xml:space="preserve"> </w:t>
      </w:r>
      <w:r w:rsidRPr="00D010FC">
        <w:rPr>
          <w:rFonts w:eastAsia="Calibri" w:cs="Arial"/>
          <w:color w:val="auto"/>
          <w:szCs w:val="24"/>
        </w:rPr>
        <w:t>the</w:t>
      </w:r>
      <w:r w:rsidRPr="00D010FC">
        <w:rPr>
          <w:rFonts w:eastAsia="Calibri" w:cs="Arial"/>
          <w:color w:val="auto"/>
          <w:spacing w:val="1"/>
          <w:szCs w:val="24"/>
        </w:rPr>
        <w:t xml:space="preserve"> </w:t>
      </w:r>
      <w:r w:rsidRPr="00D010FC">
        <w:rPr>
          <w:rFonts w:eastAsia="Calibri" w:cs="Arial"/>
          <w:color w:val="auto"/>
          <w:szCs w:val="24"/>
        </w:rPr>
        <w:t>requirements</w:t>
      </w:r>
      <w:r w:rsidRPr="00D010FC">
        <w:rPr>
          <w:rFonts w:eastAsia="Calibri" w:cs="Arial"/>
          <w:color w:val="auto"/>
          <w:spacing w:val="1"/>
          <w:szCs w:val="24"/>
        </w:rPr>
        <w:t xml:space="preserve"> </w:t>
      </w:r>
      <w:r w:rsidRPr="00D010FC">
        <w:rPr>
          <w:rFonts w:eastAsia="Calibri" w:cs="Arial"/>
          <w:color w:val="auto"/>
          <w:szCs w:val="24"/>
        </w:rPr>
        <w:t>of</w:t>
      </w:r>
      <w:r w:rsidRPr="00D010FC">
        <w:rPr>
          <w:rFonts w:eastAsia="Calibri" w:cs="Arial"/>
          <w:color w:val="auto"/>
          <w:spacing w:val="1"/>
          <w:szCs w:val="24"/>
        </w:rPr>
        <w:t xml:space="preserve"> </w:t>
      </w:r>
      <w:r w:rsidRPr="00D010FC">
        <w:rPr>
          <w:rFonts w:eastAsia="Calibri" w:cs="Arial"/>
          <w:color w:val="auto"/>
          <w:szCs w:val="24"/>
        </w:rPr>
        <w:t>ISO14001:2015,</w:t>
      </w:r>
      <w:r w:rsidRPr="00D010FC">
        <w:rPr>
          <w:rFonts w:eastAsia="Calibri" w:cs="Arial"/>
          <w:color w:val="auto"/>
          <w:spacing w:val="1"/>
          <w:szCs w:val="24"/>
        </w:rPr>
        <w:t xml:space="preserve"> </w:t>
      </w:r>
      <w:r w:rsidRPr="00D010FC">
        <w:rPr>
          <w:rFonts w:eastAsia="Calibri" w:cs="Arial"/>
          <w:color w:val="auto"/>
          <w:szCs w:val="24"/>
        </w:rPr>
        <w:t>creating</w:t>
      </w:r>
      <w:r w:rsidRPr="00D010FC">
        <w:rPr>
          <w:rFonts w:eastAsia="Calibri" w:cs="Arial"/>
          <w:color w:val="auto"/>
          <w:spacing w:val="-2"/>
          <w:szCs w:val="24"/>
        </w:rPr>
        <w:t xml:space="preserve"> </w:t>
      </w:r>
      <w:r w:rsidRPr="00D010FC">
        <w:rPr>
          <w:rFonts w:eastAsia="Calibri" w:cs="Arial"/>
          <w:color w:val="auto"/>
          <w:szCs w:val="24"/>
        </w:rPr>
        <w:t>a</w:t>
      </w:r>
      <w:r w:rsidRPr="00D010FC">
        <w:rPr>
          <w:rFonts w:eastAsia="Calibri" w:cs="Arial"/>
          <w:color w:val="auto"/>
          <w:spacing w:val="-2"/>
          <w:szCs w:val="24"/>
        </w:rPr>
        <w:t xml:space="preserve"> </w:t>
      </w:r>
      <w:r w:rsidRPr="00D010FC">
        <w:rPr>
          <w:rFonts w:eastAsia="Calibri" w:cs="Arial"/>
          <w:color w:val="auto"/>
          <w:szCs w:val="24"/>
        </w:rPr>
        <w:t>culture</w:t>
      </w:r>
      <w:r w:rsidRPr="00D010FC">
        <w:rPr>
          <w:rFonts w:eastAsia="Calibri" w:cs="Arial"/>
          <w:color w:val="auto"/>
          <w:spacing w:val="-2"/>
          <w:szCs w:val="24"/>
        </w:rPr>
        <w:t xml:space="preserve"> </w:t>
      </w:r>
      <w:r w:rsidRPr="00D010FC">
        <w:rPr>
          <w:rFonts w:eastAsia="Calibri" w:cs="Arial"/>
          <w:color w:val="auto"/>
          <w:szCs w:val="24"/>
        </w:rPr>
        <w:t>of</w:t>
      </w:r>
      <w:r w:rsidRPr="00D010FC">
        <w:rPr>
          <w:rFonts w:eastAsia="Calibri" w:cs="Arial"/>
          <w:color w:val="auto"/>
          <w:spacing w:val="-2"/>
          <w:szCs w:val="24"/>
        </w:rPr>
        <w:t xml:space="preserve"> </w:t>
      </w:r>
      <w:r w:rsidRPr="00D010FC">
        <w:rPr>
          <w:rFonts w:eastAsia="Calibri" w:cs="Arial"/>
          <w:color w:val="auto"/>
          <w:szCs w:val="24"/>
        </w:rPr>
        <w:t>sustainability</w:t>
      </w:r>
      <w:r w:rsidRPr="00D010FC">
        <w:rPr>
          <w:rFonts w:eastAsia="Calibri" w:cs="Arial"/>
          <w:color w:val="auto"/>
          <w:spacing w:val="-2"/>
          <w:szCs w:val="24"/>
        </w:rPr>
        <w:t xml:space="preserve"> </w:t>
      </w:r>
      <w:r w:rsidRPr="00D010FC">
        <w:rPr>
          <w:rFonts w:eastAsia="Calibri" w:cs="Arial"/>
          <w:color w:val="auto"/>
          <w:szCs w:val="24"/>
        </w:rPr>
        <w:t>embedded</w:t>
      </w:r>
      <w:r w:rsidRPr="00D010FC">
        <w:rPr>
          <w:rFonts w:eastAsia="Calibri" w:cs="Arial"/>
          <w:color w:val="auto"/>
          <w:spacing w:val="-2"/>
          <w:szCs w:val="24"/>
        </w:rPr>
        <w:t xml:space="preserve"> </w:t>
      </w:r>
      <w:r w:rsidRPr="00D010FC">
        <w:rPr>
          <w:rFonts w:eastAsia="Calibri" w:cs="Arial"/>
          <w:color w:val="auto"/>
          <w:szCs w:val="24"/>
        </w:rPr>
        <w:t>in</w:t>
      </w:r>
      <w:r w:rsidRPr="00D010FC">
        <w:rPr>
          <w:rFonts w:eastAsia="Calibri" w:cs="Arial"/>
          <w:color w:val="auto"/>
          <w:spacing w:val="-3"/>
          <w:szCs w:val="24"/>
        </w:rPr>
        <w:t xml:space="preserve"> </w:t>
      </w:r>
      <w:r w:rsidRPr="00D010FC">
        <w:rPr>
          <w:rFonts w:eastAsia="Calibri" w:cs="Arial"/>
          <w:color w:val="auto"/>
          <w:szCs w:val="24"/>
        </w:rPr>
        <w:t>our</w:t>
      </w:r>
      <w:r w:rsidRPr="00D010FC">
        <w:rPr>
          <w:rFonts w:eastAsia="Calibri" w:cs="Arial"/>
          <w:color w:val="auto"/>
          <w:spacing w:val="-2"/>
          <w:szCs w:val="24"/>
        </w:rPr>
        <w:t xml:space="preserve"> </w:t>
      </w:r>
      <w:r w:rsidRPr="00D010FC">
        <w:rPr>
          <w:rFonts w:eastAsia="Calibri" w:cs="Arial"/>
          <w:color w:val="auto"/>
          <w:szCs w:val="24"/>
        </w:rPr>
        <w:t>thinking</w:t>
      </w:r>
      <w:r w:rsidRPr="00D010FC">
        <w:rPr>
          <w:rFonts w:eastAsia="Calibri" w:cs="Arial"/>
          <w:color w:val="auto"/>
          <w:spacing w:val="-1"/>
          <w:szCs w:val="24"/>
        </w:rPr>
        <w:t xml:space="preserve"> </w:t>
      </w:r>
      <w:r w:rsidRPr="00D010FC">
        <w:rPr>
          <w:rFonts w:eastAsia="Calibri" w:cs="Arial"/>
          <w:color w:val="auto"/>
          <w:szCs w:val="24"/>
        </w:rPr>
        <w:t>and</w:t>
      </w:r>
      <w:r w:rsidRPr="00D010FC">
        <w:rPr>
          <w:rFonts w:eastAsia="Calibri" w:cs="Arial"/>
          <w:color w:val="auto"/>
          <w:spacing w:val="-3"/>
          <w:szCs w:val="24"/>
        </w:rPr>
        <w:t xml:space="preserve"> </w:t>
      </w:r>
      <w:r w:rsidRPr="00D010FC">
        <w:rPr>
          <w:rFonts w:eastAsia="Calibri" w:cs="Arial"/>
          <w:color w:val="auto"/>
          <w:szCs w:val="24"/>
        </w:rPr>
        <w:t>behaviours.</w:t>
      </w:r>
    </w:p>
    <w:p w14:paraId="4A9B954B" w14:textId="7090CBA2" w:rsidR="00A1596C" w:rsidRPr="0028321F" w:rsidRDefault="00A1596C" w:rsidP="0028321F">
      <w:pPr>
        <w:widowControl w:val="0"/>
        <w:suppressAutoHyphens/>
        <w:autoSpaceDE w:val="0"/>
        <w:autoSpaceDN w:val="0"/>
        <w:spacing w:before="159" w:after="0" w:line="276" w:lineRule="auto"/>
        <w:ind w:left="100" w:right="-46"/>
        <w:jc w:val="both"/>
        <w:textAlignment w:val="baseline"/>
        <w:rPr>
          <w:rFonts w:eastAsia="Calibri" w:cs="Arial"/>
          <w:color w:val="auto"/>
          <w:szCs w:val="24"/>
        </w:rPr>
      </w:pPr>
      <w:r w:rsidRPr="00C02AD6">
        <w:rPr>
          <w:rFonts w:eastAsia="Calibri" w:cs="Arial"/>
          <w:color w:val="auto"/>
          <w:szCs w:val="24"/>
        </w:rPr>
        <w:t>The University is a Living Wage employer, as accredited by the Living Wage Foundation. In</w:t>
      </w:r>
      <w:r w:rsidRPr="00C02AD6">
        <w:rPr>
          <w:rFonts w:eastAsia="Calibri" w:cs="Arial"/>
          <w:color w:val="auto"/>
          <w:spacing w:val="1"/>
          <w:szCs w:val="24"/>
        </w:rPr>
        <w:t xml:space="preserve"> </w:t>
      </w:r>
      <w:r w:rsidRPr="00C02AD6">
        <w:rPr>
          <w:rFonts w:eastAsia="Calibri" w:cs="Arial"/>
          <w:color w:val="auto"/>
          <w:szCs w:val="24"/>
        </w:rPr>
        <w:t>keeping with the Living Wage principles, the University has agreed to pay those suppliers who</w:t>
      </w:r>
      <w:r w:rsidRPr="00C02AD6">
        <w:rPr>
          <w:rFonts w:eastAsia="Calibri" w:cs="Arial"/>
          <w:color w:val="auto"/>
          <w:spacing w:val="1"/>
          <w:szCs w:val="24"/>
        </w:rPr>
        <w:t xml:space="preserve"> </w:t>
      </w:r>
      <w:r w:rsidRPr="00C02AD6">
        <w:rPr>
          <w:rFonts w:eastAsia="Calibri" w:cs="Arial"/>
          <w:color w:val="auto"/>
          <w:szCs w:val="24"/>
        </w:rPr>
        <w:t xml:space="preserve">provide key outsourced </w:t>
      </w:r>
      <w:r w:rsidRPr="00C02AD6">
        <w:rPr>
          <w:rFonts w:eastAsia="Calibri" w:cs="Arial"/>
          <w:color w:val="auto"/>
          <w:spacing w:val="-8"/>
          <w:szCs w:val="24"/>
        </w:rPr>
        <w:t>recurring</w:t>
      </w:r>
      <w:r w:rsidRPr="00C02AD6">
        <w:rPr>
          <w:rFonts w:eastAsia="Calibri" w:cs="Arial"/>
          <w:color w:val="auto"/>
          <w:szCs w:val="24"/>
        </w:rPr>
        <w:t xml:space="preserve"> services,</w:t>
      </w:r>
      <w:r w:rsidRPr="00C02AD6">
        <w:rPr>
          <w:rFonts w:eastAsia="Calibri" w:cs="Arial"/>
          <w:color w:val="auto"/>
          <w:spacing w:val="-7"/>
          <w:szCs w:val="24"/>
        </w:rPr>
        <w:t xml:space="preserve"> </w:t>
      </w:r>
      <w:r w:rsidRPr="00C02AD6">
        <w:rPr>
          <w:rFonts w:eastAsia="Calibri" w:cs="Arial"/>
          <w:color w:val="auto"/>
          <w:szCs w:val="24"/>
        </w:rPr>
        <w:t>the</w:t>
      </w:r>
      <w:r w:rsidRPr="00C02AD6">
        <w:rPr>
          <w:rFonts w:eastAsia="Calibri" w:cs="Arial"/>
          <w:color w:val="auto"/>
          <w:spacing w:val="-5"/>
          <w:szCs w:val="24"/>
        </w:rPr>
        <w:t xml:space="preserve"> </w:t>
      </w:r>
      <w:r w:rsidRPr="00C02AD6">
        <w:rPr>
          <w:rFonts w:eastAsia="Calibri" w:cs="Arial"/>
          <w:color w:val="auto"/>
          <w:szCs w:val="24"/>
        </w:rPr>
        <w:t>Living</w:t>
      </w:r>
      <w:r w:rsidRPr="00C02AD6">
        <w:rPr>
          <w:rFonts w:eastAsia="Calibri" w:cs="Arial"/>
          <w:color w:val="auto"/>
          <w:spacing w:val="-1"/>
          <w:szCs w:val="24"/>
        </w:rPr>
        <w:t xml:space="preserve"> </w:t>
      </w:r>
      <w:r w:rsidRPr="00C02AD6">
        <w:rPr>
          <w:rFonts w:eastAsia="Calibri" w:cs="Arial"/>
          <w:color w:val="auto"/>
          <w:szCs w:val="24"/>
        </w:rPr>
        <w:t>Wage</w:t>
      </w:r>
      <w:r w:rsidRPr="00C02AD6">
        <w:rPr>
          <w:rFonts w:eastAsia="Calibri" w:cs="Arial"/>
          <w:color w:val="auto"/>
          <w:spacing w:val="-2"/>
          <w:szCs w:val="24"/>
        </w:rPr>
        <w:t xml:space="preserve"> </w:t>
      </w:r>
      <w:r w:rsidRPr="00C02AD6">
        <w:rPr>
          <w:rFonts w:eastAsia="Calibri" w:cs="Arial"/>
          <w:color w:val="auto"/>
          <w:szCs w:val="24"/>
        </w:rPr>
        <w:t>rates</w:t>
      </w:r>
      <w:r w:rsidRPr="00C02AD6">
        <w:rPr>
          <w:rFonts w:eastAsia="Calibri" w:cs="Arial"/>
          <w:color w:val="auto"/>
          <w:spacing w:val="-1"/>
          <w:szCs w:val="24"/>
        </w:rPr>
        <w:t xml:space="preserve"> </w:t>
      </w:r>
      <w:r w:rsidRPr="00C02AD6">
        <w:rPr>
          <w:rFonts w:eastAsia="Calibri" w:cs="Arial"/>
          <w:color w:val="auto"/>
          <w:szCs w:val="24"/>
        </w:rPr>
        <w:t>as</w:t>
      </w:r>
      <w:r w:rsidRPr="00C02AD6">
        <w:rPr>
          <w:rFonts w:eastAsia="Calibri" w:cs="Arial"/>
          <w:color w:val="auto"/>
          <w:spacing w:val="-2"/>
          <w:szCs w:val="24"/>
        </w:rPr>
        <w:t xml:space="preserve"> </w:t>
      </w:r>
      <w:r w:rsidRPr="00C02AD6">
        <w:rPr>
          <w:rFonts w:eastAsia="Calibri" w:cs="Arial"/>
          <w:color w:val="auto"/>
          <w:szCs w:val="24"/>
        </w:rPr>
        <w:t>a</w:t>
      </w:r>
      <w:r w:rsidRPr="00C02AD6">
        <w:rPr>
          <w:rFonts w:eastAsia="Calibri" w:cs="Arial"/>
          <w:color w:val="auto"/>
          <w:spacing w:val="-2"/>
          <w:szCs w:val="24"/>
        </w:rPr>
        <w:t xml:space="preserve"> </w:t>
      </w:r>
      <w:r w:rsidRPr="00C02AD6">
        <w:rPr>
          <w:rFonts w:eastAsia="Calibri" w:cs="Arial"/>
          <w:color w:val="auto"/>
          <w:szCs w:val="24"/>
        </w:rPr>
        <w:t>minimum and maintain parity of pay.</w:t>
      </w:r>
    </w:p>
    <w:p w14:paraId="22B9B1C9" w14:textId="35F87B4E" w:rsidR="00A1596C" w:rsidRPr="0028321F" w:rsidRDefault="00A1596C" w:rsidP="0028321F">
      <w:pPr>
        <w:pStyle w:val="Heading1"/>
      </w:pPr>
      <w:r w:rsidRPr="00C02AD6">
        <w:t>SUSTAINABLE</w:t>
      </w:r>
      <w:r w:rsidRPr="00C02AD6">
        <w:rPr>
          <w:spacing w:val="-7"/>
        </w:rPr>
        <w:t xml:space="preserve"> </w:t>
      </w:r>
      <w:r w:rsidRPr="00C02AD6">
        <w:t>PROCUREMENT</w:t>
      </w:r>
      <w:r w:rsidRPr="00C02AD6">
        <w:rPr>
          <w:spacing w:val="-4"/>
        </w:rPr>
        <w:t xml:space="preserve"> </w:t>
      </w:r>
      <w:r w:rsidRPr="00C02AD6">
        <w:t>COMMITMENT</w:t>
      </w:r>
      <w:r w:rsidRPr="00C02AD6">
        <w:rPr>
          <w:spacing w:val="-4"/>
        </w:rPr>
        <w:t xml:space="preserve"> </w:t>
      </w:r>
      <w:r w:rsidRPr="00C02AD6">
        <w:t>PRINCIPLES</w:t>
      </w:r>
    </w:p>
    <w:p w14:paraId="48E63CDE" w14:textId="77777777" w:rsidR="00A1596C" w:rsidRPr="00C02AD6" w:rsidRDefault="00A1596C" w:rsidP="00A1596C">
      <w:pPr>
        <w:widowControl w:val="0"/>
        <w:numPr>
          <w:ilvl w:val="0"/>
          <w:numId w:val="36"/>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Ensure sustainability is embedded in all stages of the procurement processes</w:t>
      </w:r>
    </w:p>
    <w:p w14:paraId="43B9EA1D" w14:textId="77777777" w:rsidR="00A1596C" w:rsidRPr="00C02AD6" w:rsidRDefault="00A1596C" w:rsidP="00A1596C">
      <w:pPr>
        <w:widowControl w:val="0"/>
        <w:numPr>
          <w:ilvl w:val="0"/>
          <w:numId w:val="36"/>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Adopting a wide-ranging approach for value for money which includes all aspects of responsible procurement social value and encourages all our suppliers to do the same</w:t>
      </w:r>
    </w:p>
    <w:p w14:paraId="4E572FBA" w14:textId="77777777" w:rsidR="00A1596C" w:rsidRPr="00C02AD6" w:rsidRDefault="00A1596C" w:rsidP="00A1596C">
      <w:pPr>
        <w:widowControl w:val="0"/>
        <w:numPr>
          <w:ilvl w:val="0"/>
          <w:numId w:val="36"/>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Promote collaborative procurement, either within the Welsh HE sector, Welsh public sector or other public sector procurement body in the UK to leverage value for money to help maximise sustainable and economic outcomes</w:t>
      </w:r>
    </w:p>
    <w:p w14:paraId="01CEE092" w14:textId="77777777" w:rsidR="00A1596C" w:rsidRPr="00C02AD6" w:rsidRDefault="00A1596C" w:rsidP="00A1596C">
      <w:pPr>
        <w:widowControl w:val="0"/>
        <w:numPr>
          <w:ilvl w:val="0"/>
          <w:numId w:val="36"/>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Use commodity risk profiling to assist in our supply and commodity strategies and market engagement strategies</w:t>
      </w:r>
    </w:p>
    <w:p w14:paraId="7889E706" w14:textId="77777777" w:rsidR="00A1596C" w:rsidRPr="00C02AD6" w:rsidRDefault="00A1596C" w:rsidP="00A1596C">
      <w:pPr>
        <w:widowControl w:val="0"/>
        <w:numPr>
          <w:ilvl w:val="0"/>
          <w:numId w:val="36"/>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Utilise the Welsh Government Sustainability Risk Assessment (‘SRA’) tool where appropriate</w:t>
      </w:r>
    </w:p>
    <w:p w14:paraId="5D70D4E8" w14:textId="10256A04" w:rsidR="00A1596C" w:rsidRPr="00C02AD6" w:rsidRDefault="00A1596C" w:rsidP="00A1596C">
      <w:pPr>
        <w:widowControl w:val="0"/>
        <w:numPr>
          <w:ilvl w:val="0"/>
          <w:numId w:val="36"/>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 xml:space="preserve">Use a lighter-touch version of the SRA for </w:t>
      </w:r>
      <w:r w:rsidR="002D4DB0" w:rsidRPr="00C02AD6">
        <w:rPr>
          <w:rFonts w:eastAsia="Calibri" w:cs="Arial"/>
          <w:color w:val="auto"/>
          <w:szCs w:val="24"/>
        </w:rPr>
        <w:t>low-risk</w:t>
      </w:r>
      <w:r w:rsidRPr="00C02AD6">
        <w:rPr>
          <w:rFonts w:eastAsia="Calibri" w:cs="Arial"/>
          <w:color w:val="auto"/>
          <w:szCs w:val="24"/>
        </w:rPr>
        <w:t xml:space="preserve"> categories</w:t>
      </w:r>
    </w:p>
    <w:p w14:paraId="4CA49F46" w14:textId="77777777" w:rsidR="00A1596C" w:rsidRPr="00C02AD6" w:rsidRDefault="00A1596C" w:rsidP="00A1596C">
      <w:pPr>
        <w:widowControl w:val="0"/>
        <w:numPr>
          <w:ilvl w:val="0"/>
          <w:numId w:val="36"/>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Applying a ‘full life cycle’ analysis approach to procurement decisions to ensure that the core elements of sustainable procurement are applied, namely human rights, the environment, fair operating and employment practices, society and communities</w:t>
      </w:r>
    </w:p>
    <w:p w14:paraId="627F15D9" w14:textId="77777777" w:rsidR="00A1596C" w:rsidRPr="00C02AD6" w:rsidRDefault="00A1596C" w:rsidP="00A1596C">
      <w:pPr>
        <w:widowControl w:val="0"/>
        <w:numPr>
          <w:ilvl w:val="0"/>
          <w:numId w:val="36"/>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Use appropriate lotting strategies in tenders, to make our contracts more attractive to SMEs</w:t>
      </w:r>
    </w:p>
    <w:p w14:paraId="4076025E" w14:textId="77777777" w:rsidR="00A1596C" w:rsidRPr="00C02AD6" w:rsidRDefault="00A1596C" w:rsidP="00A1596C">
      <w:pPr>
        <w:widowControl w:val="0"/>
        <w:numPr>
          <w:ilvl w:val="0"/>
          <w:numId w:val="36"/>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Applying fair payment terms of 30 days and requiring suppliers and their subcontractors to do the same</w:t>
      </w:r>
    </w:p>
    <w:p w14:paraId="0A45B681" w14:textId="77777777" w:rsidR="00A1596C" w:rsidRPr="00C02AD6" w:rsidRDefault="00A1596C" w:rsidP="00A1596C">
      <w:pPr>
        <w:widowControl w:val="0"/>
        <w:numPr>
          <w:ilvl w:val="0"/>
          <w:numId w:val="36"/>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Ensuring outsourced services and processes are controlled or influenced to minimise any negative environmental, social or ethical issues and to ensure fair employment terms and conditions are applied</w:t>
      </w:r>
    </w:p>
    <w:p w14:paraId="2F772AFC" w14:textId="77777777" w:rsidR="00A1596C" w:rsidRPr="00C02AD6" w:rsidRDefault="00A1596C" w:rsidP="00A1596C">
      <w:pPr>
        <w:widowControl w:val="0"/>
        <w:numPr>
          <w:ilvl w:val="0"/>
          <w:numId w:val="36"/>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 xml:space="preserve">Preventing pollution and promoting the protection of the environment and minimising the impact of all activities on the environment, prioritising carbon reduction </w:t>
      </w:r>
    </w:p>
    <w:p w14:paraId="09B8E143" w14:textId="77777777" w:rsidR="00A1596C" w:rsidRPr="00C02AD6" w:rsidRDefault="00A1596C" w:rsidP="00A1596C">
      <w:pPr>
        <w:widowControl w:val="0"/>
        <w:numPr>
          <w:ilvl w:val="0"/>
          <w:numId w:val="36"/>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Contributing to a sustainable and healthy future by conserving natural resources and minimising avoidable waste and pollution</w:t>
      </w:r>
    </w:p>
    <w:p w14:paraId="14A68768" w14:textId="77777777" w:rsidR="00A1596C" w:rsidRPr="00C02AD6" w:rsidRDefault="00A1596C" w:rsidP="00A1596C">
      <w:pPr>
        <w:widowControl w:val="0"/>
        <w:numPr>
          <w:ilvl w:val="0"/>
          <w:numId w:val="36"/>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Implementing effective waste management through reuse and recycling procedures and the purchase of recycled and recyclable material where possible</w:t>
      </w:r>
    </w:p>
    <w:p w14:paraId="53A55FDF" w14:textId="77777777" w:rsidR="00A1596C" w:rsidRPr="00C02AD6" w:rsidRDefault="00A1596C" w:rsidP="00A1596C">
      <w:pPr>
        <w:widowControl w:val="0"/>
        <w:numPr>
          <w:ilvl w:val="0"/>
          <w:numId w:val="36"/>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Consider goods and services which may be manufactured, used and disposed of in an environmentally responsible way</w:t>
      </w:r>
    </w:p>
    <w:p w14:paraId="0A5BC59B" w14:textId="77777777" w:rsidR="00A1596C" w:rsidRPr="00C02AD6" w:rsidRDefault="00A1596C" w:rsidP="00A1596C">
      <w:pPr>
        <w:widowControl w:val="0"/>
        <w:numPr>
          <w:ilvl w:val="0"/>
          <w:numId w:val="36"/>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 xml:space="preserve">Give preference, where items are of a similar cost, to those that are manufactured with a high recycled content or are environmentally preferable </w:t>
      </w:r>
      <w:r w:rsidRPr="00C02AD6">
        <w:rPr>
          <w:rFonts w:eastAsia="Calibri" w:cs="Arial"/>
          <w:color w:val="auto"/>
          <w:szCs w:val="24"/>
        </w:rPr>
        <w:lastRenderedPageBreak/>
        <w:t>working with our suppliers to identify and apply environmental, human rights, employment rights, and ethical enhancements throughout our direct and extended supply chains.</w:t>
      </w:r>
    </w:p>
    <w:p w14:paraId="7DB88BBE" w14:textId="77777777" w:rsidR="00A1596C" w:rsidRPr="00C02AD6" w:rsidRDefault="00A1596C" w:rsidP="00A1596C">
      <w:pPr>
        <w:widowControl w:val="0"/>
        <w:numPr>
          <w:ilvl w:val="0"/>
          <w:numId w:val="36"/>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 xml:space="preserve">Ensuring our procurement contracts place relevant and appropriate obligations on our suppliers and sub-contractors to comply with and actively contribute to our sustainable procurement objectives seek to improve management information provided by suppliers to provide rich and accurate sustainability impact information </w:t>
      </w:r>
    </w:p>
    <w:p w14:paraId="2BD60052" w14:textId="77777777" w:rsidR="00A1596C" w:rsidRPr="00C02AD6" w:rsidRDefault="00A1596C" w:rsidP="00A1596C">
      <w:pPr>
        <w:widowControl w:val="0"/>
        <w:numPr>
          <w:ilvl w:val="0"/>
          <w:numId w:val="36"/>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Deliver social value community benefits and through its procurements</w:t>
      </w:r>
    </w:p>
    <w:p w14:paraId="1414D07A" w14:textId="79FE5F96" w:rsidR="00A1596C" w:rsidRPr="0028321F" w:rsidRDefault="00A1596C" w:rsidP="0028321F">
      <w:pPr>
        <w:widowControl w:val="0"/>
        <w:numPr>
          <w:ilvl w:val="0"/>
          <w:numId w:val="36"/>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Promote locally sourced goods and services, where legally able to do so</w:t>
      </w:r>
    </w:p>
    <w:p w14:paraId="7D8EA485" w14:textId="77777777" w:rsidR="00A1596C" w:rsidRPr="00C02AD6" w:rsidRDefault="00A1596C" w:rsidP="0028321F">
      <w:pPr>
        <w:pStyle w:val="Heading1"/>
      </w:pPr>
      <w:r w:rsidRPr="00C02AD6">
        <w:t>INFORMING</w:t>
      </w:r>
      <w:r w:rsidRPr="00C02AD6">
        <w:rPr>
          <w:spacing w:val="-5"/>
        </w:rPr>
        <w:t xml:space="preserve"> </w:t>
      </w:r>
      <w:r w:rsidRPr="00C02AD6">
        <w:t>AND</w:t>
      </w:r>
      <w:r w:rsidRPr="00C02AD6">
        <w:rPr>
          <w:spacing w:val="-3"/>
        </w:rPr>
        <w:t xml:space="preserve"> </w:t>
      </w:r>
      <w:r w:rsidRPr="00C02AD6">
        <w:t>SUPPORTING</w:t>
      </w:r>
      <w:r w:rsidRPr="00C02AD6">
        <w:rPr>
          <w:spacing w:val="-5"/>
        </w:rPr>
        <w:t xml:space="preserve"> </w:t>
      </w:r>
      <w:r w:rsidRPr="00C02AD6">
        <w:t>OUR</w:t>
      </w:r>
      <w:r w:rsidRPr="00C02AD6">
        <w:rPr>
          <w:spacing w:val="-3"/>
        </w:rPr>
        <w:t xml:space="preserve"> </w:t>
      </w:r>
      <w:r w:rsidRPr="00C02AD6">
        <w:t>STAFF AND</w:t>
      </w:r>
      <w:r w:rsidRPr="00C02AD6">
        <w:rPr>
          <w:spacing w:val="-3"/>
        </w:rPr>
        <w:t xml:space="preserve"> </w:t>
      </w:r>
      <w:r w:rsidRPr="00C02AD6">
        <w:t>STUDENTS</w:t>
      </w:r>
    </w:p>
    <w:p w14:paraId="644A781A" w14:textId="77777777" w:rsidR="00A1596C" w:rsidRPr="00C02AD6" w:rsidRDefault="00A1596C" w:rsidP="00A1596C">
      <w:pPr>
        <w:widowControl w:val="0"/>
        <w:suppressAutoHyphens/>
        <w:autoSpaceDE w:val="0"/>
        <w:autoSpaceDN w:val="0"/>
        <w:spacing w:before="183" w:after="0" w:line="276" w:lineRule="auto"/>
        <w:ind w:left="100"/>
        <w:jc w:val="both"/>
        <w:textAlignment w:val="baseline"/>
        <w:rPr>
          <w:rFonts w:eastAsia="Calibri" w:cs="Arial"/>
          <w:color w:val="auto"/>
          <w:szCs w:val="24"/>
        </w:rPr>
      </w:pPr>
      <w:r w:rsidRPr="00C02AD6">
        <w:rPr>
          <w:rFonts w:eastAsia="Calibri" w:cs="Arial"/>
          <w:color w:val="auto"/>
          <w:szCs w:val="24"/>
        </w:rPr>
        <w:t>Provide</w:t>
      </w:r>
      <w:r w:rsidRPr="00C02AD6">
        <w:rPr>
          <w:rFonts w:eastAsia="Calibri" w:cs="Arial"/>
          <w:color w:val="auto"/>
          <w:spacing w:val="-4"/>
          <w:szCs w:val="24"/>
        </w:rPr>
        <w:t xml:space="preserve"> </w:t>
      </w:r>
      <w:r w:rsidRPr="00C02AD6">
        <w:rPr>
          <w:rFonts w:eastAsia="Calibri" w:cs="Arial"/>
          <w:color w:val="auto"/>
          <w:szCs w:val="24"/>
        </w:rPr>
        <w:t>this</w:t>
      </w:r>
      <w:r w:rsidRPr="00C02AD6">
        <w:rPr>
          <w:rFonts w:eastAsia="Calibri" w:cs="Arial"/>
          <w:color w:val="auto"/>
          <w:spacing w:val="-4"/>
          <w:szCs w:val="24"/>
        </w:rPr>
        <w:t xml:space="preserve"> </w:t>
      </w:r>
      <w:r w:rsidRPr="00C02AD6">
        <w:rPr>
          <w:rFonts w:eastAsia="Calibri" w:cs="Arial"/>
          <w:color w:val="auto"/>
          <w:szCs w:val="24"/>
        </w:rPr>
        <w:t>policy</w:t>
      </w:r>
      <w:r w:rsidRPr="00C02AD6">
        <w:rPr>
          <w:rFonts w:eastAsia="Calibri" w:cs="Arial"/>
          <w:color w:val="auto"/>
          <w:spacing w:val="-3"/>
          <w:szCs w:val="24"/>
        </w:rPr>
        <w:t xml:space="preserve"> </w:t>
      </w:r>
      <w:r w:rsidRPr="00C02AD6">
        <w:rPr>
          <w:rFonts w:eastAsia="Calibri" w:cs="Arial"/>
          <w:color w:val="auto"/>
          <w:szCs w:val="24"/>
        </w:rPr>
        <w:t>and</w:t>
      </w:r>
      <w:r w:rsidRPr="00C02AD6">
        <w:rPr>
          <w:rFonts w:eastAsia="Calibri" w:cs="Arial"/>
          <w:color w:val="auto"/>
          <w:spacing w:val="-5"/>
          <w:szCs w:val="24"/>
        </w:rPr>
        <w:t xml:space="preserve"> </w:t>
      </w:r>
      <w:r w:rsidRPr="00C02AD6">
        <w:rPr>
          <w:rFonts w:eastAsia="Calibri" w:cs="Arial"/>
          <w:color w:val="auto"/>
          <w:szCs w:val="24"/>
        </w:rPr>
        <w:t>supporting</w:t>
      </w:r>
      <w:r w:rsidRPr="00C02AD6">
        <w:rPr>
          <w:rFonts w:eastAsia="Calibri" w:cs="Arial"/>
          <w:color w:val="auto"/>
          <w:spacing w:val="1"/>
          <w:szCs w:val="24"/>
        </w:rPr>
        <w:t xml:space="preserve"> </w:t>
      </w:r>
      <w:r w:rsidRPr="00C02AD6">
        <w:rPr>
          <w:rFonts w:eastAsia="Calibri" w:cs="Arial"/>
          <w:color w:val="auto"/>
          <w:szCs w:val="24"/>
        </w:rPr>
        <w:t>guidance</w:t>
      </w:r>
      <w:r w:rsidRPr="00C02AD6">
        <w:rPr>
          <w:rFonts w:eastAsia="Calibri" w:cs="Arial"/>
          <w:color w:val="auto"/>
          <w:spacing w:val="-4"/>
          <w:szCs w:val="24"/>
        </w:rPr>
        <w:t xml:space="preserve"> </w:t>
      </w:r>
      <w:r w:rsidRPr="00C02AD6">
        <w:rPr>
          <w:rFonts w:eastAsia="Calibri" w:cs="Arial"/>
          <w:color w:val="auto"/>
          <w:szCs w:val="24"/>
        </w:rPr>
        <w:t>and</w:t>
      </w:r>
      <w:r w:rsidRPr="00C02AD6">
        <w:rPr>
          <w:rFonts w:eastAsia="Calibri" w:cs="Arial"/>
          <w:color w:val="auto"/>
          <w:spacing w:val="-4"/>
          <w:szCs w:val="24"/>
        </w:rPr>
        <w:t xml:space="preserve"> </w:t>
      </w:r>
      <w:r w:rsidRPr="00C02AD6">
        <w:rPr>
          <w:rFonts w:eastAsia="Calibri" w:cs="Arial"/>
          <w:color w:val="auto"/>
          <w:szCs w:val="24"/>
        </w:rPr>
        <w:t>information:</w:t>
      </w:r>
    </w:p>
    <w:p w14:paraId="17EE6BF8" w14:textId="5575C1F8" w:rsidR="00A1596C" w:rsidRPr="00C02AD6" w:rsidRDefault="00A1596C" w:rsidP="00A1596C">
      <w:pPr>
        <w:widowControl w:val="0"/>
        <w:numPr>
          <w:ilvl w:val="0"/>
          <w:numId w:val="33"/>
        </w:numPr>
        <w:tabs>
          <w:tab w:val="left" w:pos="1084"/>
          <w:tab w:val="left" w:pos="1085"/>
        </w:tabs>
        <w:suppressAutoHyphens/>
        <w:autoSpaceDE w:val="0"/>
        <w:autoSpaceDN w:val="0"/>
        <w:spacing w:before="181" w:after="0" w:line="276" w:lineRule="auto"/>
        <w:ind w:right="449"/>
        <w:jc w:val="both"/>
        <w:textAlignment w:val="baseline"/>
        <w:rPr>
          <w:rFonts w:eastAsia="Calibri" w:cs="Arial"/>
          <w:color w:val="auto"/>
          <w:szCs w:val="24"/>
        </w:rPr>
      </w:pPr>
      <w:r w:rsidRPr="00C02AD6">
        <w:rPr>
          <w:rFonts w:eastAsia="Calibri" w:cs="Arial"/>
          <w:color w:val="auto"/>
          <w:szCs w:val="24"/>
        </w:rPr>
        <w:t>Through the induction process for new staff, including in mandatory training modules where appropriate</w:t>
      </w:r>
    </w:p>
    <w:p w14:paraId="30B0B980" w14:textId="77777777" w:rsidR="00A1596C" w:rsidRPr="00C02AD6" w:rsidRDefault="00A1596C" w:rsidP="00A1596C">
      <w:pPr>
        <w:widowControl w:val="0"/>
        <w:numPr>
          <w:ilvl w:val="0"/>
          <w:numId w:val="33"/>
        </w:numPr>
        <w:tabs>
          <w:tab w:val="left" w:pos="1084"/>
          <w:tab w:val="left" w:pos="1085"/>
        </w:tabs>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Through</w:t>
      </w:r>
      <w:r w:rsidRPr="00C02AD6">
        <w:rPr>
          <w:rFonts w:eastAsia="Calibri" w:cs="Arial"/>
          <w:color w:val="auto"/>
          <w:spacing w:val="-5"/>
          <w:szCs w:val="24"/>
        </w:rPr>
        <w:t xml:space="preserve"> </w:t>
      </w:r>
      <w:r w:rsidRPr="00C02AD6">
        <w:rPr>
          <w:rFonts w:eastAsia="Calibri" w:cs="Arial"/>
          <w:color w:val="auto"/>
          <w:szCs w:val="24"/>
        </w:rPr>
        <w:t>guidance</w:t>
      </w:r>
      <w:r w:rsidRPr="00C02AD6">
        <w:rPr>
          <w:rFonts w:eastAsia="Calibri" w:cs="Arial"/>
          <w:color w:val="auto"/>
          <w:spacing w:val="-3"/>
          <w:szCs w:val="24"/>
        </w:rPr>
        <w:t xml:space="preserve"> </w:t>
      </w:r>
      <w:r w:rsidRPr="00C02AD6">
        <w:rPr>
          <w:rFonts w:eastAsia="Calibri" w:cs="Arial"/>
          <w:color w:val="auto"/>
          <w:szCs w:val="24"/>
        </w:rPr>
        <w:t>on</w:t>
      </w:r>
      <w:r w:rsidRPr="00C02AD6">
        <w:rPr>
          <w:rFonts w:eastAsia="Calibri" w:cs="Arial"/>
          <w:color w:val="auto"/>
          <w:spacing w:val="-4"/>
          <w:szCs w:val="24"/>
        </w:rPr>
        <w:t xml:space="preserve"> </w:t>
      </w:r>
      <w:r w:rsidRPr="00C02AD6">
        <w:rPr>
          <w:rFonts w:eastAsia="Calibri" w:cs="Arial"/>
          <w:color w:val="auto"/>
          <w:szCs w:val="24"/>
        </w:rPr>
        <w:t>the</w:t>
      </w:r>
      <w:r w:rsidRPr="00C02AD6">
        <w:rPr>
          <w:rFonts w:eastAsia="Calibri" w:cs="Arial"/>
          <w:color w:val="auto"/>
          <w:spacing w:val="2"/>
          <w:szCs w:val="24"/>
        </w:rPr>
        <w:t xml:space="preserve"> </w:t>
      </w:r>
      <w:r w:rsidRPr="00C02AD6">
        <w:rPr>
          <w:rFonts w:eastAsia="Calibri" w:cs="Arial"/>
          <w:color w:val="auto"/>
          <w:szCs w:val="24"/>
        </w:rPr>
        <w:t>Procurement</w:t>
      </w:r>
      <w:r w:rsidRPr="00C02AD6">
        <w:rPr>
          <w:rFonts w:eastAsia="Calibri" w:cs="Arial"/>
          <w:color w:val="auto"/>
          <w:spacing w:val="-6"/>
          <w:szCs w:val="24"/>
        </w:rPr>
        <w:t xml:space="preserve"> </w:t>
      </w:r>
      <w:r w:rsidRPr="00C02AD6">
        <w:rPr>
          <w:rFonts w:eastAsia="Calibri" w:cs="Arial"/>
          <w:color w:val="auto"/>
          <w:szCs w:val="24"/>
        </w:rPr>
        <w:t>intranet</w:t>
      </w:r>
      <w:r w:rsidRPr="00C02AD6">
        <w:rPr>
          <w:rFonts w:eastAsia="Calibri" w:cs="Arial"/>
          <w:color w:val="auto"/>
          <w:spacing w:val="-5"/>
          <w:szCs w:val="24"/>
        </w:rPr>
        <w:t xml:space="preserve"> </w:t>
      </w:r>
      <w:r w:rsidRPr="00C02AD6">
        <w:rPr>
          <w:rFonts w:eastAsia="Calibri" w:cs="Arial"/>
          <w:color w:val="auto"/>
          <w:szCs w:val="24"/>
        </w:rPr>
        <w:t>site and the University’s Policy Hub</w:t>
      </w:r>
    </w:p>
    <w:p w14:paraId="06C92404" w14:textId="75095117" w:rsidR="00A1596C" w:rsidRPr="00C02AD6" w:rsidRDefault="00A1596C" w:rsidP="00A1596C">
      <w:pPr>
        <w:widowControl w:val="0"/>
        <w:numPr>
          <w:ilvl w:val="0"/>
          <w:numId w:val="33"/>
        </w:numPr>
        <w:tabs>
          <w:tab w:val="left" w:pos="1084"/>
          <w:tab w:val="left" w:pos="1085"/>
        </w:tabs>
        <w:suppressAutoHyphens/>
        <w:autoSpaceDE w:val="0"/>
        <w:autoSpaceDN w:val="0"/>
        <w:spacing w:after="0" w:line="276" w:lineRule="auto"/>
        <w:ind w:right="774"/>
        <w:jc w:val="both"/>
        <w:textAlignment w:val="baseline"/>
        <w:rPr>
          <w:rFonts w:eastAsia="Calibri" w:cs="Arial"/>
          <w:color w:val="auto"/>
          <w:szCs w:val="24"/>
        </w:rPr>
      </w:pPr>
      <w:r w:rsidRPr="00C02AD6">
        <w:rPr>
          <w:rFonts w:eastAsia="Calibri" w:cs="Arial"/>
          <w:color w:val="auto"/>
          <w:szCs w:val="24"/>
        </w:rPr>
        <w:t>Ensuring</w:t>
      </w:r>
      <w:r w:rsidRPr="00C02AD6">
        <w:rPr>
          <w:rFonts w:eastAsia="Calibri" w:cs="Arial"/>
          <w:color w:val="auto"/>
          <w:spacing w:val="-2"/>
          <w:szCs w:val="24"/>
        </w:rPr>
        <w:t xml:space="preserve"> </w:t>
      </w:r>
      <w:r w:rsidRPr="00C02AD6">
        <w:rPr>
          <w:rFonts w:eastAsia="Calibri" w:cs="Arial"/>
          <w:color w:val="auto"/>
          <w:szCs w:val="24"/>
        </w:rPr>
        <w:t>that</w:t>
      </w:r>
      <w:r w:rsidRPr="00C02AD6">
        <w:rPr>
          <w:rFonts w:eastAsia="Calibri" w:cs="Arial"/>
          <w:color w:val="auto"/>
          <w:spacing w:val="-6"/>
          <w:szCs w:val="24"/>
        </w:rPr>
        <w:t xml:space="preserve"> </w:t>
      </w:r>
      <w:r w:rsidRPr="00C02AD6">
        <w:rPr>
          <w:rFonts w:eastAsia="Calibri" w:cs="Arial"/>
          <w:color w:val="auto"/>
          <w:szCs w:val="24"/>
        </w:rPr>
        <w:t>the</w:t>
      </w:r>
      <w:r w:rsidRPr="00C02AD6">
        <w:rPr>
          <w:rFonts w:eastAsia="Calibri" w:cs="Arial"/>
          <w:color w:val="auto"/>
          <w:spacing w:val="-3"/>
          <w:szCs w:val="24"/>
        </w:rPr>
        <w:t xml:space="preserve"> </w:t>
      </w:r>
      <w:r w:rsidRPr="00C02AD6">
        <w:rPr>
          <w:rFonts w:eastAsia="Calibri" w:cs="Arial"/>
          <w:color w:val="auto"/>
          <w:szCs w:val="24"/>
        </w:rPr>
        <w:t>Procurement</w:t>
      </w:r>
      <w:r w:rsidRPr="00C02AD6">
        <w:rPr>
          <w:rFonts w:eastAsia="Calibri" w:cs="Arial"/>
          <w:color w:val="auto"/>
          <w:spacing w:val="-5"/>
          <w:szCs w:val="24"/>
        </w:rPr>
        <w:t xml:space="preserve"> </w:t>
      </w:r>
      <w:r w:rsidRPr="00C02AD6">
        <w:rPr>
          <w:rFonts w:eastAsia="Calibri" w:cs="Arial"/>
          <w:color w:val="auto"/>
          <w:szCs w:val="24"/>
        </w:rPr>
        <w:t>staff</w:t>
      </w:r>
      <w:r w:rsidRPr="00C02AD6">
        <w:rPr>
          <w:rFonts w:eastAsia="Calibri" w:cs="Arial"/>
          <w:color w:val="auto"/>
          <w:spacing w:val="-4"/>
          <w:szCs w:val="24"/>
        </w:rPr>
        <w:t xml:space="preserve"> </w:t>
      </w:r>
      <w:r w:rsidRPr="00C02AD6">
        <w:rPr>
          <w:rFonts w:eastAsia="Calibri" w:cs="Arial"/>
          <w:color w:val="auto"/>
          <w:szCs w:val="24"/>
        </w:rPr>
        <w:t>are</w:t>
      </w:r>
      <w:r w:rsidRPr="00C02AD6">
        <w:rPr>
          <w:rFonts w:eastAsia="Calibri" w:cs="Arial"/>
          <w:color w:val="auto"/>
          <w:spacing w:val="1"/>
          <w:szCs w:val="24"/>
        </w:rPr>
        <w:t xml:space="preserve"> </w:t>
      </w:r>
      <w:r w:rsidRPr="00C02AD6">
        <w:rPr>
          <w:rFonts w:eastAsia="Calibri" w:cs="Arial"/>
          <w:color w:val="auto"/>
          <w:szCs w:val="24"/>
        </w:rPr>
        <w:t>provided</w:t>
      </w:r>
      <w:r w:rsidRPr="00C02AD6">
        <w:rPr>
          <w:rFonts w:eastAsia="Calibri" w:cs="Arial"/>
          <w:color w:val="auto"/>
          <w:spacing w:val="-3"/>
          <w:szCs w:val="24"/>
        </w:rPr>
        <w:t xml:space="preserve"> </w:t>
      </w:r>
      <w:r w:rsidRPr="00C02AD6">
        <w:rPr>
          <w:rFonts w:eastAsia="Calibri" w:cs="Arial"/>
          <w:color w:val="auto"/>
          <w:szCs w:val="24"/>
        </w:rPr>
        <w:t>with</w:t>
      </w:r>
      <w:r w:rsidRPr="00C02AD6">
        <w:rPr>
          <w:rFonts w:eastAsia="Calibri" w:cs="Arial"/>
          <w:color w:val="auto"/>
          <w:spacing w:val="-4"/>
          <w:szCs w:val="24"/>
        </w:rPr>
        <w:t xml:space="preserve"> </w:t>
      </w:r>
      <w:r w:rsidRPr="00C02AD6">
        <w:rPr>
          <w:rFonts w:eastAsia="Calibri" w:cs="Arial"/>
          <w:color w:val="auto"/>
          <w:szCs w:val="24"/>
        </w:rPr>
        <w:t>appropriate</w:t>
      </w:r>
      <w:r w:rsidRPr="00C02AD6">
        <w:rPr>
          <w:rFonts w:eastAsia="Calibri" w:cs="Arial"/>
          <w:color w:val="auto"/>
          <w:spacing w:val="-2"/>
          <w:szCs w:val="24"/>
        </w:rPr>
        <w:t xml:space="preserve"> </w:t>
      </w:r>
      <w:r w:rsidRPr="00C02AD6">
        <w:rPr>
          <w:rFonts w:eastAsia="Calibri" w:cs="Arial"/>
          <w:color w:val="auto"/>
          <w:szCs w:val="24"/>
        </w:rPr>
        <w:t>training</w:t>
      </w:r>
      <w:r w:rsidRPr="00C02AD6">
        <w:rPr>
          <w:rFonts w:eastAsia="Calibri" w:cs="Arial"/>
          <w:color w:val="auto"/>
          <w:spacing w:val="-2"/>
          <w:szCs w:val="24"/>
        </w:rPr>
        <w:t xml:space="preserve"> </w:t>
      </w:r>
      <w:r w:rsidRPr="00C02AD6">
        <w:rPr>
          <w:rFonts w:eastAsia="Calibri" w:cs="Arial"/>
          <w:color w:val="auto"/>
          <w:szCs w:val="24"/>
        </w:rPr>
        <w:t>and</w:t>
      </w:r>
      <w:r w:rsidRPr="00C02AD6">
        <w:rPr>
          <w:rFonts w:eastAsia="Calibri" w:cs="Arial"/>
          <w:color w:val="auto"/>
          <w:spacing w:val="-4"/>
          <w:szCs w:val="24"/>
        </w:rPr>
        <w:t xml:space="preserve"> </w:t>
      </w:r>
      <w:r w:rsidRPr="00C02AD6">
        <w:rPr>
          <w:rFonts w:eastAsia="Calibri" w:cs="Arial"/>
          <w:color w:val="auto"/>
          <w:szCs w:val="24"/>
        </w:rPr>
        <w:t>access</w:t>
      </w:r>
      <w:r w:rsidRPr="00C02AD6">
        <w:rPr>
          <w:rFonts w:eastAsia="Calibri" w:cs="Arial"/>
          <w:color w:val="auto"/>
          <w:spacing w:val="-2"/>
          <w:szCs w:val="24"/>
        </w:rPr>
        <w:t xml:space="preserve"> </w:t>
      </w:r>
      <w:r w:rsidRPr="00C02AD6">
        <w:rPr>
          <w:rFonts w:eastAsia="Calibri" w:cs="Arial"/>
          <w:color w:val="auto"/>
          <w:szCs w:val="24"/>
        </w:rPr>
        <w:t>to</w:t>
      </w:r>
      <w:r w:rsidRPr="00C02AD6">
        <w:rPr>
          <w:rFonts w:eastAsia="Calibri" w:cs="Arial"/>
          <w:color w:val="auto"/>
          <w:spacing w:val="-47"/>
          <w:szCs w:val="24"/>
        </w:rPr>
        <w:t xml:space="preserve"> </w:t>
      </w:r>
      <w:r w:rsidRPr="00C02AD6">
        <w:rPr>
          <w:rFonts w:eastAsia="Calibri" w:cs="Arial"/>
          <w:color w:val="auto"/>
          <w:szCs w:val="24"/>
        </w:rPr>
        <w:t>relevant</w:t>
      </w:r>
      <w:r w:rsidRPr="00C02AD6">
        <w:rPr>
          <w:rFonts w:eastAsia="Calibri" w:cs="Arial"/>
          <w:color w:val="auto"/>
          <w:spacing w:val="-5"/>
          <w:szCs w:val="24"/>
        </w:rPr>
        <w:t xml:space="preserve"> </w:t>
      </w:r>
      <w:r w:rsidRPr="00C02AD6">
        <w:rPr>
          <w:rFonts w:eastAsia="Calibri" w:cs="Arial"/>
          <w:color w:val="auto"/>
          <w:szCs w:val="24"/>
        </w:rPr>
        <w:t>HE</w:t>
      </w:r>
      <w:r w:rsidRPr="00C02AD6">
        <w:rPr>
          <w:rFonts w:eastAsia="Calibri" w:cs="Arial"/>
          <w:color w:val="auto"/>
          <w:spacing w:val="-1"/>
          <w:szCs w:val="24"/>
        </w:rPr>
        <w:t xml:space="preserve"> </w:t>
      </w:r>
      <w:r w:rsidRPr="00C02AD6">
        <w:rPr>
          <w:rFonts w:eastAsia="Calibri" w:cs="Arial"/>
          <w:color w:val="auto"/>
          <w:szCs w:val="24"/>
        </w:rPr>
        <w:t>sector</w:t>
      </w:r>
      <w:r w:rsidRPr="00C02AD6">
        <w:rPr>
          <w:rFonts w:eastAsia="Calibri" w:cs="Arial"/>
          <w:color w:val="auto"/>
          <w:spacing w:val="-3"/>
          <w:szCs w:val="24"/>
        </w:rPr>
        <w:t xml:space="preserve"> </w:t>
      </w:r>
      <w:r w:rsidRPr="00C02AD6">
        <w:rPr>
          <w:rFonts w:eastAsia="Calibri" w:cs="Arial"/>
          <w:color w:val="auto"/>
          <w:szCs w:val="24"/>
        </w:rPr>
        <w:t>and</w:t>
      </w:r>
      <w:r w:rsidRPr="00C02AD6">
        <w:rPr>
          <w:rFonts w:eastAsia="Calibri" w:cs="Arial"/>
          <w:color w:val="auto"/>
          <w:spacing w:val="-4"/>
          <w:szCs w:val="24"/>
        </w:rPr>
        <w:t xml:space="preserve"> </w:t>
      </w:r>
      <w:r w:rsidRPr="00C02AD6">
        <w:rPr>
          <w:rFonts w:eastAsia="Calibri" w:cs="Arial"/>
          <w:color w:val="auto"/>
          <w:szCs w:val="24"/>
        </w:rPr>
        <w:t>other</w:t>
      </w:r>
      <w:r w:rsidRPr="00C02AD6">
        <w:rPr>
          <w:rFonts w:eastAsia="Calibri" w:cs="Arial"/>
          <w:color w:val="auto"/>
          <w:spacing w:val="-3"/>
          <w:szCs w:val="24"/>
        </w:rPr>
        <w:t xml:space="preserve"> </w:t>
      </w:r>
      <w:r w:rsidRPr="00C02AD6">
        <w:rPr>
          <w:rFonts w:eastAsia="Calibri" w:cs="Arial"/>
          <w:color w:val="auto"/>
          <w:szCs w:val="24"/>
        </w:rPr>
        <w:t>collaborative</w:t>
      </w:r>
      <w:r w:rsidRPr="00C02AD6">
        <w:rPr>
          <w:rFonts w:eastAsia="Calibri" w:cs="Arial"/>
          <w:color w:val="auto"/>
          <w:spacing w:val="-3"/>
          <w:szCs w:val="24"/>
        </w:rPr>
        <w:t xml:space="preserve"> </w:t>
      </w:r>
      <w:r w:rsidRPr="00C02AD6">
        <w:rPr>
          <w:rFonts w:eastAsia="Calibri" w:cs="Arial"/>
          <w:color w:val="auto"/>
          <w:szCs w:val="24"/>
        </w:rPr>
        <w:t>sustainability</w:t>
      </w:r>
      <w:r w:rsidRPr="00C02AD6">
        <w:rPr>
          <w:rFonts w:eastAsia="Calibri" w:cs="Arial"/>
          <w:color w:val="auto"/>
          <w:spacing w:val="-3"/>
          <w:szCs w:val="24"/>
        </w:rPr>
        <w:t xml:space="preserve"> </w:t>
      </w:r>
      <w:r w:rsidRPr="00C02AD6">
        <w:rPr>
          <w:rFonts w:eastAsia="Calibri" w:cs="Arial"/>
          <w:color w:val="auto"/>
          <w:szCs w:val="24"/>
        </w:rPr>
        <w:t>programmes</w:t>
      </w:r>
      <w:r w:rsidRPr="00C02AD6">
        <w:rPr>
          <w:rFonts w:eastAsia="Calibri" w:cs="Arial"/>
          <w:color w:val="auto"/>
          <w:spacing w:val="-2"/>
          <w:szCs w:val="24"/>
        </w:rPr>
        <w:t xml:space="preserve"> </w:t>
      </w:r>
      <w:r w:rsidRPr="00C02AD6">
        <w:rPr>
          <w:rFonts w:eastAsia="Calibri" w:cs="Arial"/>
          <w:color w:val="auto"/>
          <w:szCs w:val="24"/>
        </w:rPr>
        <w:t>and</w:t>
      </w:r>
      <w:r w:rsidRPr="00C02AD6">
        <w:rPr>
          <w:rFonts w:eastAsia="Calibri" w:cs="Arial"/>
          <w:color w:val="auto"/>
          <w:spacing w:val="-4"/>
          <w:szCs w:val="24"/>
        </w:rPr>
        <w:t xml:space="preserve"> </w:t>
      </w:r>
      <w:r w:rsidRPr="00C02AD6">
        <w:rPr>
          <w:rFonts w:eastAsia="Calibri" w:cs="Arial"/>
          <w:color w:val="auto"/>
          <w:szCs w:val="24"/>
        </w:rPr>
        <w:t>initiatives</w:t>
      </w:r>
    </w:p>
    <w:p w14:paraId="77FA81D6" w14:textId="1E3FFB69" w:rsidR="00A1596C" w:rsidRPr="0028321F" w:rsidRDefault="00A1596C" w:rsidP="0028321F">
      <w:pPr>
        <w:widowControl w:val="0"/>
        <w:numPr>
          <w:ilvl w:val="0"/>
          <w:numId w:val="33"/>
        </w:numPr>
        <w:tabs>
          <w:tab w:val="left" w:pos="1084"/>
          <w:tab w:val="left" w:pos="1085"/>
        </w:tabs>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Engagement</w:t>
      </w:r>
      <w:r w:rsidRPr="00C02AD6">
        <w:rPr>
          <w:rFonts w:eastAsia="Calibri" w:cs="Arial"/>
          <w:color w:val="auto"/>
          <w:spacing w:val="-5"/>
          <w:szCs w:val="24"/>
        </w:rPr>
        <w:t xml:space="preserve"> </w:t>
      </w:r>
      <w:r w:rsidRPr="00C02AD6">
        <w:rPr>
          <w:rFonts w:eastAsia="Calibri" w:cs="Arial"/>
          <w:color w:val="auto"/>
          <w:szCs w:val="24"/>
        </w:rPr>
        <w:t>at</w:t>
      </w:r>
      <w:r w:rsidRPr="00C02AD6">
        <w:rPr>
          <w:rFonts w:eastAsia="Calibri" w:cs="Arial"/>
          <w:color w:val="auto"/>
          <w:spacing w:val="-5"/>
          <w:szCs w:val="24"/>
        </w:rPr>
        <w:t xml:space="preserve"> </w:t>
      </w:r>
      <w:r w:rsidRPr="00C02AD6">
        <w:rPr>
          <w:rFonts w:eastAsia="Calibri" w:cs="Arial"/>
          <w:color w:val="auto"/>
          <w:szCs w:val="24"/>
        </w:rPr>
        <w:t>monthly</w:t>
      </w:r>
      <w:r w:rsidRPr="00C02AD6">
        <w:rPr>
          <w:rFonts w:eastAsia="Calibri" w:cs="Arial"/>
          <w:color w:val="auto"/>
          <w:spacing w:val="-3"/>
          <w:szCs w:val="24"/>
        </w:rPr>
        <w:t xml:space="preserve"> </w:t>
      </w:r>
      <w:r w:rsidRPr="00C02AD6">
        <w:rPr>
          <w:rFonts w:eastAsia="Calibri" w:cs="Arial"/>
          <w:color w:val="auto"/>
          <w:szCs w:val="24"/>
        </w:rPr>
        <w:t>term</w:t>
      </w:r>
      <w:r w:rsidRPr="00C02AD6">
        <w:rPr>
          <w:rFonts w:eastAsia="Calibri" w:cs="Arial"/>
          <w:color w:val="auto"/>
          <w:spacing w:val="-1"/>
          <w:szCs w:val="24"/>
        </w:rPr>
        <w:t xml:space="preserve"> </w:t>
      </w:r>
      <w:r w:rsidRPr="00C02AD6">
        <w:rPr>
          <w:rFonts w:eastAsia="Calibri" w:cs="Arial"/>
          <w:color w:val="auto"/>
          <w:szCs w:val="24"/>
        </w:rPr>
        <w:t>time</w:t>
      </w:r>
      <w:r w:rsidRPr="00C02AD6">
        <w:rPr>
          <w:rFonts w:eastAsia="Calibri" w:cs="Arial"/>
          <w:color w:val="auto"/>
          <w:spacing w:val="-2"/>
          <w:szCs w:val="24"/>
        </w:rPr>
        <w:t xml:space="preserve"> </w:t>
      </w:r>
      <w:r w:rsidRPr="00C02AD6">
        <w:rPr>
          <w:rFonts w:eastAsia="Calibri" w:cs="Arial"/>
          <w:color w:val="auto"/>
          <w:szCs w:val="24"/>
        </w:rPr>
        <w:t>Community</w:t>
      </w:r>
      <w:r w:rsidRPr="00C02AD6">
        <w:rPr>
          <w:rFonts w:eastAsia="Calibri" w:cs="Arial"/>
          <w:color w:val="auto"/>
          <w:spacing w:val="-3"/>
          <w:szCs w:val="24"/>
        </w:rPr>
        <w:t xml:space="preserve"> </w:t>
      </w:r>
      <w:r w:rsidRPr="00C02AD6">
        <w:rPr>
          <w:rFonts w:eastAsia="Calibri" w:cs="Arial"/>
          <w:color w:val="auto"/>
          <w:szCs w:val="24"/>
        </w:rPr>
        <w:t>Days</w:t>
      </w:r>
      <w:r w:rsidRPr="00C02AD6">
        <w:rPr>
          <w:rFonts w:eastAsia="Calibri" w:cs="Arial"/>
          <w:color w:val="auto"/>
          <w:spacing w:val="-2"/>
          <w:szCs w:val="24"/>
        </w:rPr>
        <w:t xml:space="preserve"> </w:t>
      </w:r>
      <w:r w:rsidRPr="00C02AD6">
        <w:rPr>
          <w:rFonts w:eastAsia="Calibri" w:cs="Arial"/>
          <w:color w:val="auto"/>
          <w:szCs w:val="24"/>
        </w:rPr>
        <w:t>with</w:t>
      </w:r>
      <w:r w:rsidRPr="00C02AD6">
        <w:rPr>
          <w:rFonts w:eastAsia="Calibri" w:cs="Arial"/>
          <w:color w:val="auto"/>
          <w:spacing w:val="-3"/>
          <w:szCs w:val="24"/>
        </w:rPr>
        <w:t xml:space="preserve"> </w:t>
      </w:r>
      <w:r w:rsidRPr="00C02AD6">
        <w:rPr>
          <w:rFonts w:eastAsia="Calibri" w:cs="Arial"/>
          <w:color w:val="auto"/>
          <w:szCs w:val="24"/>
        </w:rPr>
        <w:t>supplier</w:t>
      </w:r>
      <w:r w:rsidRPr="00C02AD6">
        <w:rPr>
          <w:rFonts w:eastAsia="Calibri" w:cs="Arial"/>
          <w:color w:val="auto"/>
          <w:spacing w:val="-3"/>
          <w:szCs w:val="24"/>
        </w:rPr>
        <w:t xml:space="preserve"> </w:t>
      </w:r>
      <w:r w:rsidRPr="00C02AD6">
        <w:rPr>
          <w:rFonts w:eastAsia="Calibri" w:cs="Arial"/>
          <w:color w:val="auto"/>
          <w:szCs w:val="24"/>
        </w:rPr>
        <w:t>stalls</w:t>
      </w:r>
      <w:r w:rsidRPr="00C02AD6">
        <w:rPr>
          <w:rFonts w:eastAsia="Calibri" w:cs="Arial"/>
          <w:color w:val="auto"/>
          <w:spacing w:val="-2"/>
          <w:szCs w:val="24"/>
        </w:rPr>
        <w:t xml:space="preserve"> </w:t>
      </w:r>
      <w:r w:rsidRPr="00C02AD6">
        <w:rPr>
          <w:rFonts w:eastAsia="Calibri" w:cs="Arial"/>
          <w:color w:val="auto"/>
          <w:szCs w:val="24"/>
        </w:rPr>
        <w:t>and</w:t>
      </w:r>
      <w:r w:rsidRPr="00C02AD6">
        <w:rPr>
          <w:rFonts w:eastAsia="Calibri" w:cs="Arial"/>
          <w:color w:val="auto"/>
          <w:spacing w:val="-3"/>
          <w:szCs w:val="24"/>
        </w:rPr>
        <w:t xml:space="preserve"> </w:t>
      </w:r>
      <w:r w:rsidRPr="00C02AD6">
        <w:rPr>
          <w:rFonts w:eastAsia="Calibri" w:cs="Arial"/>
          <w:color w:val="auto"/>
          <w:szCs w:val="24"/>
        </w:rPr>
        <w:t>information</w:t>
      </w:r>
    </w:p>
    <w:p w14:paraId="6053E8E0" w14:textId="77777777" w:rsidR="00A1596C" w:rsidRPr="00C02AD6" w:rsidRDefault="00A1596C" w:rsidP="0028321F">
      <w:pPr>
        <w:pStyle w:val="Heading1"/>
      </w:pPr>
      <w:r w:rsidRPr="00C02AD6">
        <w:t>INFORMING</w:t>
      </w:r>
      <w:r w:rsidRPr="00C02AD6">
        <w:rPr>
          <w:spacing w:val="-5"/>
        </w:rPr>
        <w:t xml:space="preserve"> </w:t>
      </w:r>
      <w:r w:rsidRPr="00C02AD6">
        <w:t>AND</w:t>
      </w:r>
      <w:r w:rsidRPr="00C02AD6">
        <w:rPr>
          <w:spacing w:val="-3"/>
        </w:rPr>
        <w:t xml:space="preserve"> </w:t>
      </w:r>
      <w:r w:rsidRPr="00C02AD6">
        <w:t>SUPPORTING</w:t>
      </w:r>
      <w:r w:rsidRPr="00C02AD6">
        <w:rPr>
          <w:spacing w:val="-5"/>
        </w:rPr>
        <w:t xml:space="preserve"> </w:t>
      </w:r>
      <w:r w:rsidRPr="00C02AD6">
        <w:t>OUR</w:t>
      </w:r>
      <w:r w:rsidRPr="00C02AD6">
        <w:rPr>
          <w:spacing w:val="-3"/>
        </w:rPr>
        <w:t xml:space="preserve"> </w:t>
      </w:r>
      <w:r w:rsidRPr="00C02AD6">
        <w:t>PROCUREMENT</w:t>
      </w:r>
      <w:r w:rsidRPr="00C02AD6">
        <w:rPr>
          <w:spacing w:val="2"/>
        </w:rPr>
        <w:t xml:space="preserve"> </w:t>
      </w:r>
      <w:r w:rsidRPr="00C02AD6">
        <w:t>ACTIVITY</w:t>
      </w:r>
      <w:r w:rsidRPr="00C02AD6">
        <w:rPr>
          <w:spacing w:val="-3"/>
        </w:rPr>
        <w:t xml:space="preserve"> </w:t>
      </w:r>
      <w:r w:rsidRPr="00C02AD6">
        <w:t>AND</w:t>
      </w:r>
      <w:r w:rsidRPr="00C02AD6">
        <w:rPr>
          <w:spacing w:val="-2"/>
        </w:rPr>
        <w:t xml:space="preserve"> </w:t>
      </w:r>
      <w:r w:rsidRPr="00C02AD6">
        <w:t>SUPPLY</w:t>
      </w:r>
      <w:r w:rsidRPr="00C02AD6">
        <w:rPr>
          <w:spacing w:val="-3"/>
        </w:rPr>
        <w:t xml:space="preserve"> </w:t>
      </w:r>
      <w:r w:rsidRPr="00C02AD6">
        <w:t>CHAINS</w:t>
      </w:r>
    </w:p>
    <w:p w14:paraId="0E19B637" w14:textId="77777777" w:rsidR="00A1596C" w:rsidRPr="00C02AD6" w:rsidRDefault="00A1596C" w:rsidP="00A1596C">
      <w:pPr>
        <w:widowControl w:val="0"/>
        <w:suppressAutoHyphens/>
        <w:autoSpaceDE w:val="0"/>
        <w:autoSpaceDN w:val="0"/>
        <w:spacing w:before="178" w:after="0" w:line="276" w:lineRule="auto"/>
        <w:ind w:left="100"/>
        <w:jc w:val="both"/>
        <w:textAlignment w:val="baseline"/>
        <w:rPr>
          <w:rFonts w:eastAsia="Calibri" w:cs="Arial"/>
          <w:color w:val="auto"/>
          <w:szCs w:val="24"/>
        </w:rPr>
      </w:pPr>
      <w:r w:rsidRPr="00C02AD6">
        <w:rPr>
          <w:rFonts w:eastAsia="Calibri" w:cs="Arial"/>
          <w:color w:val="auto"/>
          <w:szCs w:val="24"/>
        </w:rPr>
        <w:t>Provide</w:t>
      </w:r>
      <w:r w:rsidRPr="00C02AD6">
        <w:rPr>
          <w:rFonts w:eastAsia="Calibri" w:cs="Arial"/>
          <w:color w:val="auto"/>
          <w:spacing w:val="-4"/>
          <w:szCs w:val="24"/>
        </w:rPr>
        <w:t xml:space="preserve"> </w:t>
      </w:r>
      <w:r w:rsidRPr="00C02AD6">
        <w:rPr>
          <w:rFonts w:eastAsia="Calibri" w:cs="Arial"/>
          <w:color w:val="auto"/>
          <w:szCs w:val="24"/>
        </w:rPr>
        <w:t>this</w:t>
      </w:r>
      <w:r w:rsidRPr="00C02AD6">
        <w:rPr>
          <w:rFonts w:eastAsia="Calibri" w:cs="Arial"/>
          <w:color w:val="auto"/>
          <w:spacing w:val="-4"/>
          <w:szCs w:val="24"/>
        </w:rPr>
        <w:t xml:space="preserve"> </w:t>
      </w:r>
      <w:r w:rsidRPr="00C02AD6">
        <w:rPr>
          <w:rFonts w:eastAsia="Calibri" w:cs="Arial"/>
          <w:color w:val="auto"/>
          <w:szCs w:val="24"/>
        </w:rPr>
        <w:t>policy</w:t>
      </w:r>
      <w:r w:rsidRPr="00C02AD6">
        <w:rPr>
          <w:rFonts w:eastAsia="Calibri" w:cs="Arial"/>
          <w:color w:val="auto"/>
          <w:spacing w:val="-3"/>
          <w:szCs w:val="24"/>
        </w:rPr>
        <w:t xml:space="preserve"> </w:t>
      </w:r>
      <w:r w:rsidRPr="00C02AD6">
        <w:rPr>
          <w:rFonts w:eastAsia="Calibri" w:cs="Arial"/>
          <w:color w:val="auto"/>
          <w:szCs w:val="24"/>
        </w:rPr>
        <w:t>and</w:t>
      </w:r>
      <w:r w:rsidRPr="00C02AD6">
        <w:rPr>
          <w:rFonts w:eastAsia="Calibri" w:cs="Arial"/>
          <w:color w:val="auto"/>
          <w:spacing w:val="-5"/>
          <w:szCs w:val="24"/>
        </w:rPr>
        <w:t xml:space="preserve"> </w:t>
      </w:r>
      <w:r w:rsidRPr="00C02AD6">
        <w:rPr>
          <w:rFonts w:eastAsia="Calibri" w:cs="Arial"/>
          <w:color w:val="auto"/>
          <w:szCs w:val="24"/>
        </w:rPr>
        <w:t>supporting</w:t>
      </w:r>
      <w:r w:rsidRPr="00C02AD6">
        <w:rPr>
          <w:rFonts w:eastAsia="Calibri" w:cs="Arial"/>
          <w:color w:val="auto"/>
          <w:spacing w:val="1"/>
          <w:szCs w:val="24"/>
        </w:rPr>
        <w:t xml:space="preserve"> </w:t>
      </w:r>
      <w:r w:rsidRPr="00C02AD6">
        <w:rPr>
          <w:rFonts w:eastAsia="Calibri" w:cs="Arial"/>
          <w:color w:val="auto"/>
          <w:szCs w:val="24"/>
        </w:rPr>
        <w:t>guidance</w:t>
      </w:r>
      <w:r w:rsidRPr="00C02AD6">
        <w:rPr>
          <w:rFonts w:eastAsia="Calibri" w:cs="Arial"/>
          <w:color w:val="auto"/>
          <w:spacing w:val="-4"/>
          <w:szCs w:val="24"/>
        </w:rPr>
        <w:t xml:space="preserve"> </w:t>
      </w:r>
      <w:r w:rsidRPr="00C02AD6">
        <w:rPr>
          <w:rFonts w:eastAsia="Calibri" w:cs="Arial"/>
          <w:color w:val="auto"/>
          <w:szCs w:val="24"/>
        </w:rPr>
        <w:t>and</w:t>
      </w:r>
      <w:r w:rsidRPr="00C02AD6">
        <w:rPr>
          <w:rFonts w:eastAsia="Calibri" w:cs="Arial"/>
          <w:color w:val="auto"/>
          <w:spacing w:val="-4"/>
          <w:szCs w:val="24"/>
        </w:rPr>
        <w:t xml:space="preserve"> </w:t>
      </w:r>
      <w:r w:rsidRPr="00C02AD6">
        <w:rPr>
          <w:rFonts w:eastAsia="Calibri" w:cs="Arial"/>
          <w:color w:val="auto"/>
          <w:szCs w:val="24"/>
        </w:rPr>
        <w:t>information:</w:t>
      </w:r>
    </w:p>
    <w:p w14:paraId="0B70117C" w14:textId="77777777" w:rsidR="00A1596C" w:rsidRPr="00C02AD6" w:rsidRDefault="00A1596C" w:rsidP="00A1596C">
      <w:pPr>
        <w:widowControl w:val="0"/>
        <w:suppressAutoHyphens/>
        <w:autoSpaceDE w:val="0"/>
        <w:autoSpaceDN w:val="0"/>
        <w:spacing w:before="178" w:after="0" w:line="276" w:lineRule="auto"/>
        <w:ind w:left="100"/>
        <w:jc w:val="both"/>
        <w:textAlignment w:val="baseline"/>
        <w:rPr>
          <w:rFonts w:eastAsia="Calibri" w:cs="Arial"/>
          <w:color w:val="auto"/>
          <w:szCs w:val="24"/>
        </w:rPr>
      </w:pPr>
    </w:p>
    <w:p w14:paraId="655B69AF" w14:textId="77777777" w:rsidR="00A1596C" w:rsidRPr="00C02AD6" w:rsidRDefault="00A1596C" w:rsidP="00A1596C">
      <w:pPr>
        <w:widowControl w:val="0"/>
        <w:numPr>
          <w:ilvl w:val="0"/>
          <w:numId w:val="34"/>
        </w:numPr>
        <w:tabs>
          <w:tab w:val="left" w:pos="1085"/>
        </w:tabs>
        <w:suppressAutoHyphens/>
        <w:autoSpaceDE w:val="0"/>
        <w:autoSpaceDN w:val="0"/>
        <w:spacing w:after="0" w:line="276" w:lineRule="auto"/>
        <w:ind w:right="114"/>
        <w:jc w:val="both"/>
        <w:textAlignment w:val="baseline"/>
        <w:rPr>
          <w:rFonts w:eastAsia="Calibri" w:cs="Arial"/>
          <w:color w:val="auto"/>
          <w:szCs w:val="24"/>
        </w:rPr>
      </w:pPr>
      <w:r w:rsidRPr="00C02AD6">
        <w:rPr>
          <w:rFonts w:eastAsia="Calibri" w:cs="Arial"/>
          <w:color w:val="auto"/>
          <w:szCs w:val="24"/>
        </w:rPr>
        <w:t>Through a consolidated suite of template documentation, covering all aspects of sustainable</w:t>
      </w:r>
      <w:r w:rsidRPr="00C02AD6">
        <w:rPr>
          <w:rFonts w:eastAsia="Calibri" w:cs="Arial"/>
          <w:color w:val="auto"/>
          <w:spacing w:val="1"/>
          <w:szCs w:val="24"/>
        </w:rPr>
        <w:t xml:space="preserve"> </w:t>
      </w:r>
      <w:r w:rsidRPr="00C02AD6">
        <w:rPr>
          <w:rFonts w:eastAsia="Calibri" w:cs="Arial"/>
          <w:color w:val="auto"/>
          <w:szCs w:val="24"/>
        </w:rPr>
        <w:t>procurement, applied in all University template tender and quotation documentation ensuring</w:t>
      </w:r>
      <w:r w:rsidRPr="00C02AD6">
        <w:rPr>
          <w:rFonts w:eastAsia="Calibri" w:cs="Arial"/>
          <w:color w:val="auto"/>
          <w:spacing w:val="1"/>
          <w:szCs w:val="24"/>
        </w:rPr>
        <w:t xml:space="preserve"> </w:t>
      </w:r>
      <w:r w:rsidRPr="00C02AD6">
        <w:rPr>
          <w:rFonts w:eastAsia="Calibri" w:cs="Arial"/>
          <w:color w:val="auto"/>
          <w:szCs w:val="24"/>
        </w:rPr>
        <w:t>all</w:t>
      </w:r>
      <w:r w:rsidRPr="00C02AD6">
        <w:rPr>
          <w:rFonts w:eastAsia="Calibri" w:cs="Arial"/>
          <w:color w:val="auto"/>
          <w:spacing w:val="-1"/>
          <w:szCs w:val="24"/>
        </w:rPr>
        <w:t xml:space="preserve"> </w:t>
      </w:r>
      <w:r w:rsidRPr="00C02AD6">
        <w:rPr>
          <w:rFonts w:eastAsia="Calibri" w:cs="Arial"/>
          <w:color w:val="auto"/>
          <w:szCs w:val="24"/>
        </w:rPr>
        <w:t>bidders</w:t>
      </w:r>
      <w:r w:rsidRPr="00C02AD6">
        <w:rPr>
          <w:rFonts w:eastAsia="Calibri" w:cs="Arial"/>
          <w:color w:val="auto"/>
          <w:spacing w:val="-2"/>
          <w:szCs w:val="24"/>
        </w:rPr>
        <w:t xml:space="preserve"> </w:t>
      </w:r>
      <w:r w:rsidRPr="00C02AD6">
        <w:rPr>
          <w:rFonts w:eastAsia="Calibri" w:cs="Arial"/>
          <w:color w:val="auto"/>
          <w:szCs w:val="24"/>
        </w:rPr>
        <w:t>and</w:t>
      </w:r>
      <w:r w:rsidRPr="00C02AD6">
        <w:rPr>
          <w:rFonts w:eastAsia="Calibri" w:cs="Arial"/>
          <w:color w:val="auto"/>
          <w:spacing w:val="-4"/>
          <w:szCs w:val="24"/>
        </w:rPr>
        <w:t xml:space="preserve"> </w:t>
      </w:r>
      <w:r w:rsidRPr="00C02AD6">
        <w:rPr>
          <w:rFonts w:eastAsia="Calibri" w:cs="Arial"/>
          <w:color w:val="auto"/>
          <w:szCs w:val="24"/>
        </w:rPr>
        <w:t>successful</w:t>
      </w:r>
      <w:r w:rsidRPr="00C02AD6">
        <w:rPr>
          <w:rFonts w:eastAsia="Calibri" w:cs="Arial"/>
          <w:color w:val="auto"/>
          <w:spacing w:val="-1"/>
          <w:szCs w:val="24"/>
        </w:rPr>
        <w:t xml:space="preserve"> </w:t>
      </w:r>
      <w:r w:rsidRPr="00C02AD6">
        <w:rPr>
          <w:rFonts w:eastAsia="Calibri" w:cs="Arial"/>
          <w:color w:val="auto"/>
          <w:szCs w:val="24"/>
        </w:rPr>
        <w:t>suppliers</w:t>
      </w:r>
      <w:r w:rsidRPr="00C02AD6">
        <w:rPr>
          <w:rFonts w:eastAsia="Calibri" w:cs="Arial"/>
          <w:color w:val="auto"/>
          <w:spacing w:val="-3"/>
          <w:szCs w:val="24"/>
        </w:rPr>
        <w:t xml:space="preserve"> </w:t>
      </w:r>
      <w:r w:rsidRPr="00C02AD6">
        <w:rPr>
          <w:rFonts w:eastAsia="Calibri" w:cs="Arial"/>
          <w:color w:val="auto"/>
          <w:szCs w:val="24"/>
        </w:rPr>
        <w:t>are</w:t>
      </w:r>
      <w:r w:rsidRPr="00C02AD6">
        <w:rPr>
          <w:rFonts w:eastAsia="Calibri" w:cs="Arial"/>
          <w:color w:val="auto"/>
          <w:spacing w:val="-2"/>
          <w:szCs w:val="24"/>
        </w:rPr>
        <w:t xml:space="preserve"> </w:t>
      </w:r>
      <w:r w:rsidRPr="00C02AD6">
        <w:rPr>
          <w:rFonts w:eastAsia="Calibri" w:cs="Arial"/>
          <w:color w:val="auto"/>
          <w:szCs w:val="24"/>
        </w:rPr>
        <w:t>fully</w:t>
      </w:r>
      <w:r w:rsidRPr="00C02AD6">
        <w:rPr>
          <w:rFonts w:eastAsia="Calibri" w:cs="Arial"/>
          <w:color w:val="auto"/>
          <w:spacing w:val="-2"/>
          <w:szCs w:val="24"/>
        </w:rPr>
        <w:t xml:space="preserve"> </w:t>
      </w:r>
      <w:r w:rsidRPr="00C02AD6">
        <w:rPr>
          <w:rFonts w:eastAsia="Calibri" w:cs="Arial"/>
          <w:color w:val="auto"/>
          <w:szCs w:val="24"/>
        </w:rPr>
        <w:t>aware</w:t>
      </w:r>
      <w:r w:rsidRPr="00C02AD6">
        <w:rPr>
          <w:rFonts w:eastAsia="Calibri" w:cs="Arial"/>
          <w:color w:val="auto"/>
          <w:spacing w:val="-3"/>
          <w:szCs w:val="24"/>
        </w:rPr>
        <w:t xml:space="preserve"> </w:t>
      </w:r>
      <w:r w:rsidRPr="00C02AD6">
        <w:rPr>
          <w:rFonts w:eastAsia="Calibri" w:cs="Arial"/>
          <w:color w:val="auto"/>
          <w:szCs w:val="24"/>
        </w:rPr>
        <w:t>of</w:t>
      </w:r>
      <w:r w:rsidRPr="00C02AD6">
        <w:rPr>
          <w:rFonts w:eastAsia="Calibri" w:cs="Arial"/>
          <w:color w:val="auto"/>
          <w:spacing w:val="-2"/>
          <w:szCs w:val="24"/>
        </w:rPr>
        <w:t xml:space="preserve"> </w:t>
      </w:r>
      <w:r w:rsidRPr="00C02AD6">
        <w:rPr>
          <w:rFonts w:eastAsia="Calibri" w:cs="Arial"/>
          <w:color w:val="auto"/>
          <w:szCs w:val="24"/>
        </w:rPr>
        <w:t>our</w:t>
      </w:r>
      <w:r w:rsidRPr="00C02AD6">
        <w:rPr>
          <w:rFonts w:eastAsia="Calibri" w:cs="Arial"/>
          <w:color w:val="auto"/>
          <w:spacing w:val="-1"/>
          <w:szCs w:val="24"/>
        </w:rPr>
        <w:t xml:space="preserve"> </w:t>
      </w:r>
      <w:r w:rsidRPr="00C02AD6">
        <w:rPr>
          <w:rFonts w:eastAsia="Calibri" w:cs="Arial"/>
          <w:color w:val="auto"/>
          <w:szCs w:val="24"/>
        </w:rPr>
        <w:t>sustainability expectations.</w:t>
      </w:r>
    </w:p>
    <w:p w14:paraId="7EF23BC8" w14:textId="77777777" w:rsidR="00A1596C" w:rsidRPr="00C02AD6" w:rsidRDefault="00A1596C" w:rsidP="00A1596C">
      <w:pPr>
        <w:widowControl w:val="0"/>
        <w:numPr>
          <w:ilvl w:val="0"/>
          <w:numId w:val="34"/>
        </w:numPr>
        <w:tabs>
          <w:tab w:val="left" w:pos="1085"/>
        </w:tabs>
        <w:suppressAutoHyphens/>
        <w:autoSpaceDE w:val="0"/>
        <w:autoSpaceDN w:val="0"/>
        <w:spacing w:after="0" w:line="276" w:lineRule="auto"/>
        <w:ind w:right="115"/>
        <w:jc w:val="both"/>
        <w:textAlignment w:val="baseline"/>
        <w:rPr>
          <w:rFonts w:eastAsia="Calibri" w:cs="Arial"/>
          <w:color w:val="auto"/>
          <w:szCs w:val="24"/>
        </w:rPr>
      </w:pPr>
      <w:r w:rsidRPr="00C02AD6">
        <w:rPr>
          <w:rFonts w:eastAsia="Calibri" w:cs="Arial"/>
          <w:color w:val="auto"/>
          <w:szCs w:val="24"/>
        </w:rPr>
        <w:t>Through the University contract management processes, in periodic reviews meetings</w:t>
      </w:r>
      <w:r w:rsidRPr="00C02AD6">
        <w:rPr>
          <w:rFonts w:eastAsia="Calibri" w:cs="Arial"/>
          <w:color w:val="auto"/>
          <w:spacing w:val="1"/>
          <w:szCs w:val="24"/>
        </w:rPr>
        <w:t xml:space="preserve"> </w:t>
      </w:r>
      <w:r w:rsidRPr="00C02AD6">
        <w:rPr>
          <w:rFonts w:eastAsia="Calibri" w:cs="Arial"/>
          <w:color w:val="auto"/>
          <w:szCs w:val="24"/>
        </w:rPr>
        <w:t>where relevant and through an annual ‘supplier self-assessment’ programme for all other</w:t>
      </w:r>
      <w:r w:rsidRPr="00C02AD6">
        <w:rPr>
          <w:rFonts w:eastAsia="Calibri" w:cs="Arial"/>
          <w:color w:val="auto"/>
          <w:spacing w:val="1"/>
          <w:szCs w:val="24"/>
        </w:rPr>
        <w:t xml:space="preserve"> </w:t>
      </w:r>
      <w:r w:rsidRPr="00C02AD6">
        <w:rPr>
          <w:rFonts w:eastAsia="Calibri" w:cs="Arial"/>
          <w:color w:val="auto"/>
          <w:szCs w:val="24"/>
        </w:rPr>
        <w:t>suppliers</w:t>
      </w:r>
      <w:r w:rsidRPr="00C02AD6">
        <w:rPr>
          <w:rFonts w:eastAsia="Calibri" w:cs="Arial"/>
          <w:color w:val="auto"/>
          <w:spacing w:val="-3"/>
          <w:szCs w:val="24"/>
        </w:rPr>
        <w:t xml:space="preserve"> </w:t>
      </w:r>
      <w:r w:rsidRPr="00C02AD6">
        <w:rPr>
          <w:rFonts w:eastAsia="Calibri" w:cs="Arial"/>
          <w:color w:val="auto"/>
          <w:szCs w:val="24"/>
        </w:rPr>
        <w:t>of</w:t>
      </w:r>
      <w:r w:rsidRPr="00C02AD6">
        <w:rPr>
          <w:rFonts w:eastAsia="Calibri" w:cs="Arial"/>
          <w:color w:val="auto"/>
          <w:spacing w:val="-2"/>
          <w:szCs w:val="24"/>
        </w:rPr>
        <w:t xml:space="preserve"> </w:t>
      </w:r>
      <w:r w:rsidRPr="00C02AD6">
        <w:rPr>
          <w:rFonts w:eastAsia="Calibri" w:cs="Arial"/>
          <w:color w:val="auto"/>
          <w:szCs w:val="24"/>
        </w:rPr>
        <w:t>recurring-purchased</w:t>
      </w:r>
      <w:r w:rsidRPr="00C02AD6">
        <w:rPr>
          <w:rFonts w:eastAsia="Calibri" w:cs="Arial"/>
          <w:color w:val="auto"/>
          <w:spacing w:val="-3"/>
          <w:szCs w:val="24"/>
        </w:rPr>
        <w:t xml:space="preserve"> </w:t>
      </w:r>
      <w:r w:rsidRPr="00C02AD6">
        <w:rPr>
          <w:rFonts w:eastAsia="Calibri" w:cs="Arial"/>
          <w:color w:val="auto"/>
          <w:szCs w:val="24"/>
        </w:rPr>
        <w:t>goods</w:t>
      </w:r>
      <w:r w:rsidRPr="00C02AD6">
        <w:rPr>
          <w:rFonts w:eastAsia="Calibri" w:cs="Arial"/>
          <w:color w:val="auto"/>
          <w:spacing w:val="-2"/>
          <w:szCs w:val="24"/>
        </w:rPr>
        <w:t xml:space="preserve"> </w:t>
      </w:r>
      <w:r w:rsidRPr="00C02AD6">
        <w:rPr>
          <w:rFonts w:eastAsia="Calibri" w:cs="Arial"/>
          <w:color w:val="auto"/>
          <w:szCs w:val="24"/>
        </w:rPr>
        <w:t>and</w:t>
      </w:r>
      <w:r w:rsidRPr="00C02AD6">
        <w:rPr>
          <w:rFonts w:eastAsia="Calibri" w:cs="Arial"/>
          <w:color w:val="auto"/>
          <w:spacing w:val="-3"/>
          <w:szCs w:val="24"/>
        </w:rPr>
        <w:t xml:space="preserve"> </w:t>
      </w:r>
      <w:r w:rsidRPr="00C02AD6">
        <w:rPr>
          <w:rFonts w:eastAsia="Calibri" w:cs="Arial"/>
          <w:color w:val="auto"/>
          <w:szCs w:val="24"/>
        </w:rPr>
        <w:t>services.</w:t>
      </w:r>
    </w:p>
    <w:p w14:paraId="2DEC665D" w14:textId="77777777" w:rsidR="00A1596C" w:rsidRPr="00C02AD6" w:rsidRDefault="00A1596C" w:rsidP="00A1596C">
      <w:pPr>
        <w:widowControl w:val="0"/>
        <w:numPr>
          <w:ilvl w:val="0"/>
          <w:numId w:val="34"/>
        </w:numPr>
        <w:tabs>
          <w:tab w:val="left" w:pos="1085"/>
        </w:tabs>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Continue to develop and expand</w:t>
      </w:r>
      <w:r w:rsidRPr="00C02AD6">
        <w:rPr>
          <w:rFonts w:eastAsia="Calibri" w:cs="Arial"/>
          <w:color w:val="auto"/>
          <w:spacing w:val="-3"/>
          <w:szCs w:val="24"/>
        </w:rPr>
        <w:t xml:space="preserve"> </w:t>
      </w:r>
      <w:r w:rsidRPr="00C02AD6">
        <w:rPr>
          <w:rFonts w:eastAsia="Calibri" w:cs="Arial"/>
          <w:color w:val="auto"/>
          <w:szCs w:val="24"/>
        </w:rPr>
        <w:t>commodity</w:t>
      </w:r>
      <w:r w:rsidRPr="00C02AD6">
        <w:rPr>
          <w:rFonts w:eastAsia="Calibri" w:cs="Arial"/>
          <w:color w:val="auto"/>
          <w:spacing w:val="-2"/>
          <w:szCs w:val="24"/>
        </w:rPr>
        <w:t xml:space="preserve"> </w:t>
      </w:r>
      <w:r w:rsidRPr="00C02AD6">
        <w:rPr>
          <w:rFonts w:eastAsia="Calibri" w:cs="Arial"/>
          <w:color w:val="auto"/>
          <w:szCs w:val="24"/>
        </w:rPr>
        <w:t>specific</w:t>
      </w:r>
      <w:r w:rsidRPr="00C02AD6">
        <w:rPr>
          <w:rFonts w:eastAsia="Calibri" w:cs="Arial"/>
          <w:color w:val="auto"/>
          <w:spacing w:val="-4"/>
          <w:szCs w:val="24"/>
        </w:rPr>
        <w:t xml:space="preserve"> </w:t>
      </w:r>
      <w:r w:rsidRPr="00C02AD6">
        <w:rPr>
          <w:rFonts w:eastAsia="Calibri" w:cs="Arial"/>
          <w:color w:val="auto"/>
          <w:szCs w:val="24"/>
        </w:rPr>
        <w:t>guidance</w:t>
      </w:r>
      <w:r w:rsidRPr="00C02AD6">
        <w:rPr>
          <w:rFonts w:eastAsia="Calibri" w:cs="Arial"/>
          <w:color w:val="auto"/>
          <w:spacing w:val="-2"/>
          <w:szCs w:val="24"/>
        </w:rPr>
        <w:t xml:space="preserve"> </w:t>
      </w:r>
      <w:r w:rsidRPr="00C02AD6">
        <w:rPr>
          <w:rFonts w:eastAsia="Calibri" w:cs="Arial"/>
          <w:color w:val="auto"/>
          <w:szCs w:val="24"/>
        </w:rPr>
        <w:t>for</w:t>
      </w:r>
      <w:r w:rsidRPr="00C02AD6">
        <w:rPr>
          <w:rFonts w:eastAsia="Calibri" w:cs="Arial"/>
          <w:color w:val="auto"/>
          <w:spacing w:val="-2"/>
          <w:szCs w:val="24"/>
        </w:rPr>
        <w:t xml:space="preserve"> </w:t>
      </w:r>
      <w:r w:rsidRPr="00C02AD6">
        <w:rPr>
          <w:rFonts w:eastAsia="Calibri" w:cs="Arial"/>
          <w:color w:val="auto"/>
          <w:szCs w:val="24"/>
        </w:rPr>
        <w:t>high</w:t>
      </w:r>
      <w:r w:rsidRPr="00C02AD6">
        <w:rPr>
          <w:rFonts w:eastAsia="Calibri" w:cs="Arial"/>
          <w:color w:val="auto"/>
          <w:spacing w:val="-3"/>
          <w:szCs w:val="24"/>
        </w:rPr>
        <w:t xml:space="preserve"> </w:t>
      </w:r>
      <w:r w:rsidRPr="00C02AD6">
        <w:rPr>
          <w:rFonts w:eastAsia="Calibri" w:cs="Arial"/>
          <w:color w:val="auto"/>
          <w:szCs w:val="24"/>
        </w:rPr>
        <w:t>risk</w:t>
      </w:r>
      <w:r w:rsidRPr="00C02AD6">
        <w:rPr>
          <w:rFonts w:eastAsia="Calibri" w:cs="Arial"/>
          <w:color w:val="auto"/>
          <w:spacing w:val="-2"/>
          <w:szCs w:val="24"/>
        </w:rPr>
        <w:t xml:space="preserve"> </w:t>
      </w:r>
      <w:r w:rsidRPr="00C02AD6">
        <w:rPr>
          <w:rFonts w:eastAsia="Calibri" w:cs="Arial"/>
          <w:color w:val="auto"/>
          <w:szCs w:val="24"/>
        </w:rPr>
        <w:t>and</w:t>
      </w:r>
      <w:r w:rsidRPr="00C02AD6">
        <w:rPr>
          <w:rFonts w:eastAsia="Calibri" w:cs="Arial"/>
          <w:color w:val="auto"/>
          <w:spacing w:val="-8"/>
          <w:szCs w:val="24"/>
        </w:rPr>
        <w:t xml:space="preserve"> </w:t>
      </w:r>
      <w:r w:rsidRPr="00C02AD6">
        <w:rPr>
          <w:rFonts w:eastAsia="Calibri" w:cs="Arial"/>
          <w:color w:val="auto"/>
          <w:szCs w:val="24"/>
        </w:rPr>
        <w:t>high</w:t>
      </w:r>
      <w:r w:rsidRPr="00C02AD6">
        <w:rPr>
          <w:rFonts w:eastAsia="Calibri" w:cs="Arial"/>
          <w:color w:val="auto"/>
          <w:spacing w:val="-3"/>
          <w:szCs w:val="24"/>
        </w:rPr>
        <w:t xml:space="preserve"> </w:t>
      </w:r>
      <w:r w:rsidRPr="00C02AD6">
        <w:rPr>
          <w:rFonts w:eastAsia="Calibri" w:cs="Arial"/>
          <w:color w:val="auto"/>
          <w:szCs w:val="24"/>
        </w:rPr>
        <w:t>impact</w:t>
      </w:r>
      <w:r w:rsidRPr="00C02AD6">
        <w:rPr>
          <w:rFonts w:eastAsia="Calibri" w:cs="Arial"/>
          <w:color w:val="auto"/>
          <w:spacing w:val="-4"/>
          <w:szCs w:val="24"/>
        </w:rPr>
        <w:t xml:space="preserve"> </w:t>
      </w:r>
      <w:r w:rsidRPr="00C02AD6">
        <w:rPr>
          <w:rFonts w:eastAsia="Calibri" w:cs="Arial"/>
          <w:color w:val="auto"/>
          <w:szCs w:val="24"/>
        </w:rPr>
        <w:t>commodities</w:t>
      </w:r>
    </w:p>
    <w:p w14:paraId="611FB741" w14:textId="77777777" w:rsidR="00A1596C" w:rsidRPr="00C02AD6" w:rsidRDefault="00A1596C" w:rsidP="00A1596C">
      <w:pPr>
        <w:widowControl w:val="0"/>
        <w:numPr>
          <w:ilvl w:val="0"/>
          <w:numId w:val="34"/>
        </w:numPr>
        <w:tabs>
          <w:tab w:val="left" w:pos="1085"/>
        </w:tabs>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Reviewing, updating, amending and communicating all procurement related documentation to reflect the forthcoming legislative changes in the Procurement Bill and the Social Partnership and Public Procurement (Wales) Bill.</w:t>
      </w:r>
    </w:p>
    <w:p w14:paraId="18C61EAB" w14:textId="77777777" w:rsidR="00A1596C" w:rsidRPr="00C02AD6" w:rsidRDefault="00A1596C" w:rsidP="00A1596C">
      <w:pPr>
        <w:autoSpaceDN w:val="0"/>
        <w:spacing w:line="249" w:lineRule="auto"/>
        <w:textAlignment w:val="baseline"/>
        <w:rPr>
          <w:rFonts w:eastAsia="Calibri" w:cs="Arial"/>
          <w:color w:val="auto"/>
          <w:szCs w:val="24"/>
        </w:rPr>
      </w:pPr>
      <w:r w:rsidRPr="00C02AD6">
        <w:rPr>
          <w:rFonts w:eastAsia="Calibri" w:cs="Arial"/>
          <w:color w:val="auto"/>
          <w:szCs w:val="24"/>
        </w:rPr>
        <w:br w:type="page"/>
      </w:r>
      <w:r w:rsidRPr="00C02AD6">
        <w:rPr>
          <w:rFonts w:eastAsia="Calibri" w:cs="Arial"/>
          <w:b/>
          <w:bCs/>
          <w:color w:val="auto"/>
          <w:szCs w:val="24"/>
        </w:rPr>
        <w:lastRenderedPageBreak/>
        <w:t>MEASURES</w:t>
      </w:r>
      <w:r w:rsidRPr="00C02AD6">
        <w:rPr>
          <w:rFonts w:eastAsia="Calibri" w:cs="Arial"/>
          <w:b/>
          <w:bCs/>
          <w:color w:val="auto"/>
          <w:spacing w:val="-3"/>
          <w:szCs w:val="24"/>
        </w:rPr>
        <w:t xml:space="preserve"> </w:t>
      </w:r>
      <w:r w:rsidRPr="00C02AD6">
        <w:rPr>
          <w:rFonts w:eastAsia="Calibri" w:cs="Arial"/>
          <w:b/>
          <w:bCs/>
          <w:color w:val="auto"/>
          <w:szCs w:val="24"/>
        </w:rPr>
        <w:t>OF</w:t>
      </w:r>
      <w:r w:rsidRPr="00C02AD6">
        <w:rPr>
          <w:rFonts w:eastAsia="Calibri" w:cs="Arial"/>
          <w:b/>
          <w:bCs/>
          <w:color w:val="auto"/>
          <w:spacing w:val="-5"/>
          <w:szCs w:val="24"/>
        </w:rPr>
        <w:t xml:space="preserve"> </w:t>
      </w:r>
      <w:r w:rsidRPr="00C02AD6">
        <w:rPr>
          <w:rFonts w:eastAsia="Calibri" w:cs="Arial"/>
          <w:b/>
          <w:bCs/>
          <w:color w:val="auto"/>
          <w:szCs w:val="24"/>
        </w:rPr>
        <w:t>SUCCESS</w:t>
      </w:r>
    </w:p>
    <w:p w14:paraId="039348BD" w14:textId="77777777" w:rsidR="00A1596C" w:rsidRPr="00C02AD6" w:rsidRDefault="00A1596C" w:rsidP="00A1596C">
      <w:pPr>
        <w:widowControl w:val="0"/>
        <w:suppressAutoHyphens/>
        <w:autoSpaceDE w:val="0"/>
        <w:autoSpaceDN w:val="0"/>
        <w:spacing w:after="0" w:line="276" w:lineRule="auto"/>
        <w:ind w:left="100"/>
        <w:jc w:val="both"/>
        <w:textAlignment w:val="baseline"/>
        <w:outlineLvl w:val="0"/>
        <w:rPr>
          <w:rFonts w:eastAsia="Calibri" w:cs="Arial"/>
          <w:b/>
          <w:bCs/>
          <w:color w:val="auto"/>
          <w:szCs w:val="24"/>
        </w:rPr>
      </w:pPr>
    </w:p>
    <w:p w14:paraId="445A1A21" w14:textId="77777777" w:rsidR="00A1596C" w:rsidRPr="00C02AD6" w:rsidRDefault="00A1596C" w:rsidP="00A1596C">
      <w:pPr>
        <w:widowControl w:val="0"/>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Measures of success will be defined and measured by</w:t>
      </w:r>
    </w:p>
    <w:p w14:paraId="4FA948EB" w14:textId="77777777" w:rsidR="00A1596C" w:rsidRPr="00C02AD6" w:rsidRDefault="00A1596C" w:rsidP="00A1596C">
      <w:pPr>
        <w:widowControl w:val="0"/>
        <w:suppressAutoHyphens/>
        <w:autoSpaceDE w:val="0"/>
        <w:autoSpaceDN w:val="0"/>
        <w:spacing w:after="0" w:line="276" w:lineRule="auto"/>
        <w:jc w:val="both"/>
        <w:textAlignment w:val="baseline"/>
        <w:rPr>
          <w:rFonts w:eastAsia="Calibri" w:cs="Arial"/>
          <w:color w:val="auto"/>
          <w:szCs w:val="24"/>
        </w:rPr>
      </w:pPr>
    </w:p>
    <w:p w14:paraId="2C5F2C8C" w14:textId="03D33075" w:rsidR="00A1596C" w:rsidRPr="00C02AD6" w:rsidRDefault="00A1596C" w:rsidP="00A1596C">
      <w:pPr>
        <w:widowControl w:val="0"/>
        <w:numPr>
          <w:ilvl w:val="0"/>
          <w:numId w:val="35"/>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Assessing supplier’s sustainability credentials at tendering stage, how many suppliers engage fully with the process each year and what social value or community benefits, commitments they are able to offer the University.  We will work with the Sustainability Engagement Manager to ensure that commitments are fully delivered and benefits achieved.</w:t>
      </w:r>
    </w:p>
    <w:p w14:paraId="5A3CD425" w14:textId="77777777" w:rsidR="00A1596C" w:rsidRPr="00C02AD6" w:rsidRDefault="00A1596C" w:rsidP="00A1596C">
      <w:pPr>
        <w:widowControl w:val="0"/>
        <w:numPr>
          <w:ilvl w:val="0"/>
          <w:numId w:val="35"/>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Promote the University’s sustainable action planning tool, NETpositives</w:t>
      </w:r>
      <w:r w:rsidRPr="00C02AD6">
        <w:rPr>
          <w:rStyle w:val="FootnoteReference"/>
          <w:rFonts w:eastAsia="Calibri" w:cs="Arial"/>
          <w:color w:val="auto"/>
          <w:szCs w:val="24"/>
        </w:rPr>
        <w:footnoteReference w:id="7"/>
      </w:r>
      <w:r w:rsidRPr="00C02AD6">
        <w:rPr>
          <w:rFonts w:eastAsia="Calibri" w:cs="Arial"/>
          <w:color w:val="auto"/>
          <w:szCs w:val="24"/>
        </w:rPr>
        <w:t> to raise supplier’s awareness of sustainability and social value to support their understanding of sustainability issues and the creation of sustainable action plans.</w:t>
      </w:r>
    </w:p>
    <w:p w14:paraId="6AA36EBF" w14:textId="77777777" w:rsidR="00A1596C" w:rsidRPr="00C02AD6" w:rsidRDefault="00A1596C" w:rsidP="00A1596C">
      <w:pPr>
        <w:widowControl w:val="0"/>
        <w:numPr>
          <w:ilvl w:val="0"/>
          <w:numId w:val="35"/>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Mandate the use of the NETpositive tool as a condition of contract award.</w:t>
      </w:r>
    </w:p>
    <w:p w14:paraId="1ADC9764" w14:textId="77777777" w:rsidR="00A1596C" w:rsidRPr="00C02AD6" w:rsidRDefault="00A1596C" w:rsidP="00A1596C">
      <w:pPr>
        <w:widowControl w:val="0"/>
        <w:numPr>
          <w:ilvl w:val="0"/>
          <w:numId w:val="35"/>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 xml:space="preserve">Monitor the successful supplier’s action planning status via the contract management process to ensure that the supplier delivers and acts upon their plan.  </w:t>
      </w:r>
    </w:p>
    <w:p w14:paraId="1BA8906D" w14:textId="77777777" w:rsidR="00A1596C" w:rsidRPr="00C02AD6" w:rsidRDefault="00A1596C" w:rsidP="00A1596C">
      <w:pPr>
        <w:widowControl w:val="0"/>
        <w:numPr>
          <w:ilvl w:val="0"/>
          <w:numId w:val="35"/>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 xml:space="preserve">Continue to try and increase the university’s influenceable spend in Wales. </w:t>
      </w:r>
    </w:p>
    <w:p w14:paraId="2CB968CF" w14:textId="77777777" w:rsidR="00A1596C" w:rsidRPr="00C02AD6" w:rsidRDefault="00A1596C" w:rsidP="00A1596C">
      <w:pPr>
        <w:widowControl w:val="0"/>
        <w:numPr>
          <w:ilvl w:val="0"/>
          <w:numId w:val="35"/>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Continue to try Increase the % of our influenceable spend with local suppliers in Cardiff.  </w:t>
      </w:r>
    </w:p>
    <w:p w14:paraId="5FF6A46A" w14:textId="77777777" w:rsidR="00A1596C" w:rsidRPr="00C02AD6" w:rsidRDefault="00A1596C" w:rsidP="00A1596C">
      <w:pPr>
        <w:widowControl w:val="0"/>
        <w:numPr>
          <w:ilvl w:val="0"/>
          <w:numId w:val="35"/>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 xml:space="preserve">Increase the University’s collaborative spend with UK consortia to provide extra assurance that sustainable responsible procurement has been fully embedded in all stages of the supply chain. </w:t>
      </w:r>
    </w:p>
    <w:p w14:paraId="140E60D6" w14:textId="77777777" w:rsidR="00A1596C" w:rsidRPr="00C02AD6" w:rsidRDefault="00A1596C" w:rsidP="00A1596C">
      <w:pPr>
        <w:widowControl w:val="0"/>
        <w:numPr>
          <w:ilvl w:val="0"/>
          <w:numId w:val="35"/>
        </w:numPr>
        <w:suppressAutoHyphens/>
        <w:autoSpaceDE w:val="0"/>
        <w:autoSpaceDN w:val="0"/>
        <w:spacing w:after="0" w:line="276" w:lineRule="auto"/>
        <w:jc w:val="both"/>
        <w:textAlignment w:val="baseline"/>
        <w:rPr>
          <w:rFonts w:eastAsia="Calibri" w:cs="Arial"/>
          <w:color w:val="auto"/>
          <w:szCs w:val="24"/>
        </w:rPr>
      </w:pPr>
      <w:r w:rsidRPr="00C02AD6">
        <w:rPr>
          <w:rFonts w:eastAsia="Calibri" w:cs="Arial"/>
          <w:color w:val="auto"/>
          <w:szCs w:val="24"/>
        </w:rPr>
        <w:t>Compliance with procurement elements of Modern Slavery Act by continuing to try to ensure that our external supply chain is acting ethically and sustainably in compliance with the Modern Slavery Act</w:t>
      </w:r>
      <w:r w:rsidRPr="00C02AD6">
        <w:rPr>
          <w:rStyle w:val="FootnoteReference"/>
          <w:rFonts w:eastAsia="Calibri" w:cs="Arial"/>
          <w:color w:val="auto"/>
          <w:szCs w:val="24"/>
        </w:rPr>
        <w:footnoteReference w:id="8"/>
      </w:r>
      <w:r w:rsidRPr="00C02AD6">
        <w:rPr>
          <w:rFonts w:eastAsia="Calibri" w:cs="Arial"/>
          <w:color w:val="auto"/>
          <w:szCs w:val="24"/>
        </w:rPr>
        <w:t>.</w:t>
      </w:r>
    </w:p>
    <w:p w14:paraId="06A59B8E" w14:textId="77777777" w:rsidR="00A1596C" w:rsidRPr="00D010FC" w:rsidRDefault="00A1596C" w:rsidP="00A1596C">
      <w:pPr>
        <w:widowControl w:val="0"/>
        <w:suppressAutoHyphens/>
        <w:autoSpaceDE w:val="0"/>
        <w:autoSpaceDN w:val="0"/>
        <w:spacing w:after="0" w:line="276" w:lineRule="auto"/>
        <w:jc w:val="both"/>
        <w:textAlignment w:val="baseline"/>
        <w:rPr>
          <w:rFonts w:eastAsia="Calibri" w:cs="Arial"/>
          <w:color w:val="auto"/>
          <w:szCs w:val="24"/>
        </w:rPr>
      </w:pPr>
    </w:p>
    <w:p w14:paraId="1A4D57B4" w14:textId="77777777" w:rsidR="00A1596C" w:rsidRPr="00D010FC" w:rsidRDefault="00A1596C" w:rsidP="00A1596C">
      <w:pPr>
        <w:widowControl w:val="0"/>
        <w:suppressAutoHyphens/>
        <w:autoSpaceDE w:val="0"/>
        <w:autoSpaceDN w:val="0"/>
        <w:spacing w:after="0" w:line="276" w:lineRule="auto"/>
        <w:jc w:val="both"/>
        <w:textAlignment w:val="baseline"/>
        <w:rPr>
          <w:rFonts w:eastAsia="Calibri" w:cs="Arial"/>
          <w:color w:val="auto"/>
          <w:szCs w:val="24"/>
        </w:rPr>
      </w:pPr>
    </w:p>
    <w:p w14:paraId="242A41F3" w14:textId="77777777" w:rsidR="00A1596C" w:rsidRPr="004D1FDB" w:rsidRDefault="00A1596C" w:rsidP="00A1596C"/>
    <w:p w14:paraId="16636E86" w14:textId="77777777" w:rsidR="00A1596C" w:rsidRPr="00A1596C" w:rsidRDefault="00A1596C" w:rsidP="00A1596C"/>
    <w:sectPr w:rsidR="00A1596C" w:rsidRPr="00A1596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BE6A" w14:textId="77777777" w:rsidR="00B920CC" w:rsidRDefault="00B920CC" w:rsidP="005D3AB3">
      <w:pPr>
        <w:spacing w:after="0" w:line="240" w:lineRule="auto"/>
      </w:pPr>
      <w:r>
        <w:separator/>
      </w:r>
    </w:p>
  </w:endnote>
  <w:endnote w:type="continuationSeparator" w:id="0">
    <w:p w14:paraId="7626A50C" w14:textId="77777777" w:rsidR="00B920CC" w:rsidRDefault="00B920CC" w:rsidP="005D3AB3">
      <w:pPr>
        <w:spacing w:after="0" w:line="240" w:lineRule="auto"/>
      </w:pPr>
      <w:r>
        <w:continuationSeparator/>
      </w:r>
    </w:p>
  </w:endnote>
  <w:endnote w:type="continuationNotice" w:id="1">
    <w:p w14:paraId="0985A864" w14:textId="77777777" w:rsidR="00B920CC" w:rsidRDefault="00B920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B964A" w14:textId="77777777" w:rsidR="00B920CC" w:rsidRDefault="00B920CC" w:rsidP="005D3AB3">
      <w:pPr>
        <w:spacing w:after="0" w:line="240" w:lineRule="auto"/>
      </w:pPr>
      <w:r>
        <w:separator/>
      </w:r>
    </w:p>
  </w:footnote>
  <w:footnote w:type="continuationSeparator" w:id="0">
    <w:p w14:paraId="012F578E" w14:textId="77777777" w:rsidR="00B920CC" w:rsidRDefault="00B920CC" w:rsidP="005D3AB3">
      <w:pPr>
        <w:spacing w:after="0" w:line="240" w:lineRule="auto"/>
      </w:pPr>
      <w:r>
        <w:continuationSeparator/>
      </w:r>
    </w:p>
  </w:footnote>
  <w:footnote w:type="continuationNotice" w:id="1">
    <w:p w14:paraId="4C85902F" w14:textId="77777777" w:rsidR="00B920CC" w:rsidRDefault="00B920CC">
      <w:pPr>
        <w:spacing w:after="0" w:line="240" w:lineRule="auto"/>
      </w:pPr>
    </w:p>
  </w:footnote>
  <w:footnote w:id="2">
    <w:p w14:paraId="4BA52284" w14:textId="77777777" w:rsidR="00A1596C" w:rsidRDefault="00A1596C" w:rsidP="00A1596C">
      <w:pPr>
        <w:pStyle w:val="FootnoteText"/>
      </w:pPr>
      <w:r>
        <w:rPr>
          <w:rStyle w:val="FootnoteReference"/>
        </w:rPr>
        <w:footnoteRef/>
      </w:r>
      <w:r>
        <w:t xml:space="preserve"> </w:t>
      </w:r>
      <w:hyperlink r:id="rId1" w:history="1">
        <w:r>
          <w:rPr>
            <w:rStyle w:val="Hyperlink"/>
          </w:rPr>
          <w:t>https://www.cardiffmet.ac.uk/about/sustainability/Pages/Policies,-Strategies-and-Plans.aspx</w:t>
        </w:r>
      </w:hyperlink>
    </w:p>
    <w:p w14:paraId="192A0769" w14:textId="77777777" w:rsidR="00A1596C" w:rsidRDefault="00A1596C" w:rsidP="00A1596C">
      <w:pPr>
        <w:pStyle w:val="FootnoteText"/>
      </w:pPr>
    </w:p>
  </w:footnote>
  <w:footnote w:id="3">
    <w:p w14:paraId="7C6AF85E" w14:textId="77777777" w:rsidR="00A1596C" w:rsidRDefault="00A1596C" w:rsidP="00A1596C">
      <w:pPr>
        <w:pStyle w:val="FootnoteText"/>
      </w:pPr>
      <w:r>
        <w:rPr>
          <w:rStyle w:val="FootnoteReference"/>
        </w:rPr>
        <w:footnoteRef/>
      </w:r>
      <w:r>
        <w:t xml:space="preserve"> </w:t>
      </w:r>
      <w:hyperlink r:id="rId2" w:history="1">
        <w:r>
          <w:rPr>
            <w:rStyle w:val="Hyperlink"/>
          </w:rPr>
          <w:t>https://unglobalcompact.org/what-is-gc/mission/principles</w:t>
        </w:r>
      </w:hyperlink>
    </w:p>
    <w:p w14:paraId="2EC73B51" w14:textId="77777777" w:rsidR="00A1596C" w:rsidRDefault="00A1596C" w:rsidP="00A1596C">
      <w:pPr>
        <w:pStyle w:val="FootnoteText"/>
      </w:pPr>
    </w:p>
  </w:footnote>
  <w:footnote w:id="4">
    <w:p w14:paraId="2C3B4DFF" w14:textId="77777777" w:rsidR="00A1596C" w:rsidRDefault="00A1596C" w:rsidP="00A1596C">
      <w:pPr>
        <w:pStyle w:val="FootnoteText"/>
      </w:pPr>
      <w:r>
        <w:rPr>
          <w:rStyle w:val="FootnoteReference"/>
        </w:rPr>
        <w:footnoteRef/>
      </w:r>
      <w:r>
        <w:t xml:space="preserve"> </w:t>
      </w:r>
      <w:hyperlink r:id="rId3" w:history="1">
        <w:r>
          <w:rPr>
            <w:rStyle w:val="Hyperlink"/>
          </w:rPr>
          <w:t>https://www.futuregenerations.wales/about-us/future-generations-act/</w:t>
        </w:r>
      </w:hyperlink>
    </w:p>
    <w:p w14:paraId="7A2BF29F" w14:textId="77777777" w:rsidR="00A1596C" w:rsidRDefault="00A1596C" w:rsidP="00A1596C">
      <w:pPr>
        <w:pStyle w:val="FootnoteText"/>
      </w:pPr>
    </w:p>
  </w:footnote>
  <w:footnote w:id="5">
    <w:p w14:paraId="0307A671" w14:textId="77777777" w:rsidR="00A1596C" w:rsidRDefault="00A1596C" w:rsidP="00A1596C">
      <w:pPr>
        <w:pStyle w:val="FootnoteText"/>
      </w:pPr>
      <w:r>
        <w:rPr>
          <w:rStyle w:val="FootnoteReference"/>
        </w:rPr>
        <w:footnoteRef/>
      </w:r>
      <w:r>
        <w:t xml:space="preserve"> </w:t>
      </w:r>
      <w:hyperlink r:id="rId4" w:history="1">
        <w:r>
          <w:rPr>
            <w:rStyle w:val="Hyperlink"/>
          </w:rPr>
          <w:t>https://www.gov.wales/procurement-policy-statement-html</w:t>
        </w:r>
      </w:hyperlink>
    </w:p>
    <w:p w14:paraId="5788E716" w14:textId="77777777" w:rsidR="00A1596C" w:rsidRDefault="00A1596C" w:rsidP="00A1596C">
      <w:pPr>
        <w:pStyle w:val="FootnoteText"/>
      </w:pPr>
    </w:p>
  </w:footnote>
  <w:footnote w:id="6">
    <w:p w14:paraId="3A160D03" w14:textId="77777777" w:rsidR="00A1596C" w:rsidRDefault="00A1596C" w:rsidP="00A1596C">
      <w:pPr>
        <w:pStyle w:val="FootnoteText"/>
      </w:pPr>
      <w:r>
        <w:rPr>
          <w:rStyle w:val="FootnoteReference"/>
        </w:rPr>
        <w:footnoteRef/>
      </w:r>
      <w:r>
        <w:t xml:space="preserve"> </w:t>
      </w:r>
      <w:hyperlink r:id="rId5" w:history="1">
        <w:r>
          <w:rPr>
            <w:rStyle w:val="Hyperlink"/>
          </w:rPr>
          <w:t>https://www.cardiffmet.ac.uk/about/sustainability/Pages/Policies,-Strategies-and-Plans.aspx</w:t>
        </w:r>
      </w:hyperlink>
    </w:p>
  </w:footnote>
  <w:footnote w:id="7">
    <w:p w14:paraId="7AFE0AA5" w14:textId="77777777" w:rsidR="00A1596C" w:rsidRDefault="00A1596C" w:rsidP="00A1596C">
      <w:pPr>
        <w:pStyle w:val="FootnoteText"/>
      </w:pPr>
      <w:r>
        <w:rPr>
          <w:rStyle w:val="FootnoteReference"/>
        </w:rPr>
        <w:footnoteRef/>
      </w:r>
      <w:r>
        <w:t xml:space="preserve"> </w:t>
      </w:r>
      <w:r w:rsidRPr="00527D70">
        <w:t>https://netpositivefutures.co.uk/</w:t>
      </w:r>
    </w:p>
  </w:footnote>
  <w:footnote w:id="8">
    <w:p w14:paraId="7EEB64FB" w14:textId="77777777" w:rsidR="00A1596C" w:rsidRDefault="00A1596C" w:rsidP="00A1596C">
      <w:pPr>
        <w:pStyle w:val="FootnoteText"/>
      </w:pPr>
      <w:r>
        <w:rPr>
          <w:rStyle w:val="FootnoteReference"/>
        </w:rPr>
        <w:footnoteRef/>
      </w:r>
      <w:r>
        <w:t xml:space="preserve"> </w:t>
      </w:r>
      <w:r w:rsidRPr="007F668B">
        <w:t>https://www.legislation.gov.uk/ukpga/2015/30/contents/enacted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B835" w14:textId="323DD96A" w:rsidR="00B515C9" w:rsidRPr="00B515C9" w:rsidRDefault="00B515C9" w:rsidP="00B515C9">
    <w:pPr>
      <w:pStyle w:val="Header"/>
      <w:rPr>
        <w:color w:val="767171" w:themeColor="background2" w:themeShade="8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B14ED5"/>
    <w:multiLevelType w:val="multilevel"/>
    <w:tmpl w:val="ECB0E32A"/>
    <w:lvl w:ilvl="0">
      <w:numFmt w:val="bullet"/>
      <w:lvlText w:val=""/>
      <w:lvlJc w:val="left"/>
      <w:pPr>
        <w:ind w:left="528" w:hanging="428"/>
      </w:pPr>
      <w:rPr>
        <w:rFonts w:ascii="Wingdings" w:hAnsi="Wingdings"/>
        <w:b w:val="0"/>
        <w:bCs w:val="0"/>
        <w:i w:val="0"/>
        <w:iCs w:val="0"/>
        <w:w w:val="100"/>
        <w:sz w:val="22"/>
        <w:szCs w:val="22"/>
        <w:lang w:val="en-GB" w:eastAsia="en-US" w:bidi="ar-SA"/>
      </w:rPr>
    </w:lvl>
    <w:lvl w:ilvl="1">
      <w:numFmt w:val="bullet"/>
      <w:lvlText w:val="•"/>
      <w:lvlJc w:val="left"/>
      <w:pPr>
        <w:ind w:left="1392" w:hanging="428"/>
      </w:pPr>
      <w:rPr>
        <w:lang w:val="en-GB" w:eastAsia="en-US" w:bidi="ar-SA"/>
      </w:rPr>
    </w:lvl>
    <w:lvl w:ilvl="2">
      <w:numFmt w:val="bullet"/>
      <w:lvlText w:val="•"/>
      <w:lvlJc w:val="left"/>
      <w:pPr>
        <w:ind w:left="2264" w:hanging="428"/>
      </w:pPr>
      <w:rPr>
        <w:lang w:val="en-GB" w:eastAsia="en-US" w:bidi="ar-SA"/>
      </w:rPr>
    </w:lvl>
    <w:lvl w:ilvl="3">
      <w:numFmt w:val="bullet"/>
      <w:lvlText w:val="•"/>
      <w:lvlJc w:val="left"/>
      <w:pPr>
        <w:ind w:left="3137" w:hanging="428"/>
      </w:pPr>
      <w:rPr>
        <w:lang w:val="en-GB" w:eastAsia="en-US" w:bidi="ar-SA"/>
      </w:rPr>
    </w:lvl>
    <w:lvl w:ilvl="4">
      <w:numFmt w:val="bullet"/>
      <w:lvlText w:val="•"/>
      <w:lvlJc w:val="left"/>
      <w:pPr>
        <w:ind w:left="4009" w:hanging="428"/>
      </w:pPr>
      <w:rPr>
        <w:lang w:val="en-GB" w:eastAsia="en-US" w:bidi="ar-SA"/>
      </w:rPr>
    </w:lvl>
    <w:lvl w:ilvl="5">
      <w:numFmt w:val="bullet"/>
      <w:lvlText w:val="•"/>
      <w:lvlJc w:val="left"/>
      <w:pPr>
        <w:ind w:left="4882" w:hanging="428"/>
      </w:pPr>
      <w:rPr>
        <w:lang w:val="en-GB" w:eastAsia="en-US" w:bidi="ar-SA"/>
      </w:rPr>
    </w:lvl>
    <w:lvl w:ilvl="6">
      <w:numFmt w:val="bullet"/>
      <w:lvlText w:val="•"/>
      <w:lvlJc w:val="left"/>
      <w:pPr>
        <w:ind w:left="5754" w:hanging="428"/>
      </w:pPr>
      <w:rPr>
        <w:lang w:val="en-GB" w:eastAsia="en-US" w:bidi="ar-SA"/>
      </w:rPr>
    </w:lvl>
    <w:lvl w:ilvl="7">
      <w:numFmt w:val="bullet"/>
      <w:lvlText w:val="•"/>
      <w:lvlJc w:val="left"/>
      <w:pPr>
        <w:ind w:left="6626" w:hanging="428"/>
      </w:pPr>
      <w:rPr>
        <w:lang w:val="en-GB" w:eastAsia="en-US" w:bidi="ar-SA"/>
      </w:rPr>
    </w:lvl>
    <w:lvl w:ilvl="8">
      <w:numFmt w:val="bullet"/>
      <w:lvlText w:val="•"/>
      <w:lvlJc w:val="left"/>
      <w:pPr>
        <w:ind w:left="7499" w:hanging="428"/>
      </w:pPr>
      <w:rPr>
        <w:lang w:val="en-GB" w:eastAsia="en-US" w:bidi="ar-SA"/>
      </w:rPr>
    </w:lvl>
  </w:abstractNum>
  <w:abstractNum w:abstractNumId="14" w15:restartNumberingAfterBreak="0">
    <w:nsid w:val="1E48597B"/>
    <w:multiLevelType w:val="multilevel"/>
    <w:tmpl w:val="2C8ECC4E"/>
    <w:lvl w:ilvl="0">
      <w:numFmt w:val="bullet"/>
      <w:lvlText w:val=""/>
      <w:lvlJc w:val="left"/>
      <w:pPr>
        <w:ind w:left="528" w:hanging="428"/>
      </w:pPr>
      <w:rPr>
        <w:rFonts w:ascii="Wingdings" w:hAnsi="Wingdings"/>
        <w:b w:val="0"/>
        <w:bCs w:val="0"/>
        <w:i w:val="0"/>
        <w:iCs w:val="0"/>
        <w:w w:val="100"/>
        <w:sz w:val="22"/>
        <w:szCs w:val="22"/>
        <w:lang w:val="en-GB" w:eastAsia="en-US" w:bidi="ar-SA"/>
      </w:rPr>
    </w:lvl>
    <w:lvl w:ilvl="1">
      <w:numFmt w:val="bullet"/>
      <w:lvlText w:val="•"/>
      <w:lvlJc w:val="left"/>
      <w:pPr>
        <w:ind w:left="1392" w:hanging="428"/>
      </w:pPr>
      <w:rPr>
        <w:lang w:val="en-GB" w:eastAsia="en-US" w:bidi="ar-SA"/>
      </w:rPr>
    </w:lvl>
    <w:lvl w:ilvl="2">
      <w:numFmt w:val="bullet"/>
      <w:lvlText w:val="•"/>
      <w:lvlJc w:val="left"/>
      <w:pPr>
        <w:ind w:left="2264" w:hanging="428"/>
      </w:pPr>
      <w:rPr>
        <w:lang w:val="en-GB" w:eastAsia="en-US" w:bidi="ar-SA"/>
      </w:rPr>
    </w:lvl>
    <w:lvl w:ilvl="3">
      <w:numFmt w:val="bullet"/>
      <w:lvlText w:val="•"/>
      <w:lvlJc w:val="left"/>
      <w:pPr>
        <w:ind w:left="3137" w:hanging="428"/>
      </w:pPr>
      <w:rPr>
        <w:lang w:val="en-GB" w:eastAsia="en-US" w:bidi="ar-SA"/>
      </w:rPr>
    </w:lvl>
    <w:lvl w:ilvl="4">
      <w:numFmt w:val="bullet"/>
      <w:lvlText w:val="•"/>
      <w:lvlJc w:val="left"/>
      <w:pPr>
        <w:ind w:left="4009" w:hanging="428"/>
      </w:pPr>
      <w:rPr>
        <w:lang w:val="en-GB" w:eastAsia="en-US" w:bidi="ar-SA"/>
      </w:rPr>
    </w:lvl>
    <w:lvl w:ilvl="5">
      <w:numFmt w:val="bullet"/>
      <w:lvlText w:val="•"/>
      <w:lvlJc w:val="left"/>
      <w:pPr>
        <w:ind w:left="4882" w:hanging="428"/>
      </w:pPr>
      <w:rPr>
        <w:lang w:val="en-GB" w:eastAsia="en-US" w:bidi="ar-SA"/>
      </w:rPr>
    </w:lvl>
    <w:lvl w:ilvl="6">
      <w:numFmt w:val="bullet"/>
      <w:lvlText w:val="•"/>
      <w:lvlJc w:val="left"/>
      <w:pPr>
        <w:ind w:left="5754" w:hanging="428"/>
      </w:pPr>
      <w:rPr>
        <w:lang w:val="en-GB" w:eastAsia="en-US" w:bidi="ar-SA"/>
      </w:rPr>
    </w:lvl>
    <w:lvl w:ilvl="7">
      <w:numFmt w:val="bullet"/>
      <w:lvlText w:val="•"/>
      <w:lvlJc w:val="left"/>
      <w:pPr>
        <w:ind w:left="6626" w:hanging="428"/>
      </w:pPr>
      <w:rPr>
        <w:lang w:val="en-GB" w:eastAsia="en-US" w:bidi="ar-SA"/>
      </w:rPr>
    </w:lvl>
    <w:lvl w:ilvl="8">
      <w:numFmt w:val="bullet"/>
      <w:lvlText w:val="•"/>
      <w:lvlJc w:val="left"/>
      <w:pPr>
        <w:ind w:left="7499" w:hanging="428"/>
      </w:pPr>
      <w:rPr>
        <w:lang w:val="en-GB" w:eastAsia="en-US" w:bidi="ar-SA"/>
      </w:rPr>
    </w:lvl>
  </w:abstractNum>
  <w:abstractNum w:abstractNumId="15"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540C3"/>
    <w:multiLevelType w:val="multilevel"/>
    <w:tmpl w:val="6ABE5E5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1AE754E"/>
    <w:multiLevelType w:val="hybridMultilevel"/>
    <w:tmpl w:val="F310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21"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33EB5"/>
    <w:multiLevelType w:val="hybridMultilevel"/>
    <w:tmpl w:val="C9E8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793039"/>
    <w:multiLevelType w:val="hybridMultilevel"/>
    <w:tmpl w:val="6832B1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2073B8"/>
    <w:multiLevelType w:val="hybridMultilevel"/>
    <w:tmpl w:val="71867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3F3010D"/>
    <w:multiLevelType w:val="hybridMultilevel"/>
    <w:tmpl w:val="E152A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9"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145058">
    <w:abstractNumId w:val="20"/>
  </w:num>
  <w:num w:numId="2" w16cid:durableId="1138766773">
    <w:abstractNumId w:val="29"/>
  </w:num>
  <w:num w:numId="3" w16cid:durableId="522522328">
    <w:abstractNumId w:val="12"/>
  </w:num>
  <w:num w:numId="4" w16cid:durableId="556480329">
    <w:abstractNumId w:val="17"/>
  </w:num>
  <w:num w:numId="5" w16cid:durableId="1852528974">
    <w:abstractNumId w:val="25"/>
  </w:num>
  <w:num w:numId="6" w16cid:durableId="1075126410">
    <w:abstractNumId w:val="15"/>
  </w:num>
  <w:num w:numId="7" w16cid:durableId="662045058">
    <w:abstractNumId w:val="27"/>
  </w:num>
  <w:num w:numId="8" w16cid:durableId="171647425">
    <w:abstractNumId w:val="9"/>
  </w:num>
  <w:num w:numId="9" w16cid:durableId="690037627">
    <w:abstractNumId w:val="7"/>
  </w:num>
  <w:num w:numId="10" w16cid:durableId="544222084">
    <w:abstractNumId w:val="6"/>
  </w:num>
  <w:num w:numId="11" w16cid:durableId="1183857078">
    <w:abstractNumId w:val="5"/>
  </w:num>
  <w:num w:numId="12" w16cid:durableId="1770005877">
    <w:abstractNumId w:val="4"/>
  </w:num>
  <w:num w:numId="13" w16cid:durableId="1841969353">
    <w:abstractNumId w:val="8"/>
  </w:num>
  <w:num w:numId="14" w16cid:durableId="1963029304">
    <w:abstractNumId w:val="3"/>
  </w:num>
  <w:num w:numId="15" w16cid:durableId="1362318309">
    <w:abstractNumId w:val="2"/>
  </w:num>
  <w:num w:numId="16" w16cid:durableId="2125734639">
    <w:abstractNumId w:val="1"/>
  </w:num>
  <w:num w:numId="17" w16cid:durableId="1029530543">
    <w:abstractNumId w:val="0"/>
  </w:num>
  <w:num w:numId="18" w16cid:durableId="1238900517">
    <w:abstractNumId w:val="10"/>
  </w:num>
  <w:num w:numId="19" w16cid:durableId="1626694177">
    <w:abstractNumId w:val="21"/>
  </w:num>
  <w:num w:numId="20" w16cid:durableId="14481575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9748906">
    <w:abstractNumId w:val="28"/>
  </w:num>
  <w:num w:numId="22" w16cid:durableId="55516916">
    <w:abstractNumId w:val="11"/>
  </w:num>
  <w:num w:numId="23" w16cid:durableId="2115055358">
    <w:abstractNumId w:val="18"/>
  </w:num>
  <w:num w:numId="24" w16cid:durableId="1060713258">
    <w:abstractNumId w:val="24"/>
  </w:num>
  <w:num w:numId="25" w16cid:durableId="888763029">
    <w:abstractNumId w:val="22"/>
  </w:num>
  <w:num w:numId="26" w16cid:durableId="904874202">
    <w:abstractNumId w:val="26"/>
  </w:num>
  <w:num w:numId="27" w16cid:durableId="1305549757">
    <w:abstractNumId w:val="18"/>
    <w:lvlOverride w:ilvl="0">
      <w:startOverride w:val="1"/>
    </w:lvlOverride>
  </w:num>
  <w:num w:numId="28" w16cid:durableId="784496698">
    <w:abstractNumId w:val="18"/>
    <w:lvlOverride w:ilvl="0">
      <w:startOverride w:val="1"/>
    </w:lvlOverride>
  </w:num>
  <w:num w:numId="29" w16cid:durableId="22482585">
    <w:abstractNumId w:val="18"/>
    <w:lvlOverride w:ilvl="0">
      <w:startOverride w:val="1"/>
    </w:lvlOverride>
  </w:num>
  <w:num w:numId="30" w16cid:durableId="16255064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77484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1126081">
    <w:abstractNumId w:val="19"/>
  </w:num>
  <w:num w:numId="33" w16cid:durableId="1740131767">
    <w:abstractNumId w:val="13"/>
  </w:num>
  <w:num w:numId="34" w16cid:durableId="521213669">
    <w:abstractNumId w:val="14"/>
  </w:num>
  <w:num w:numId="35" w16cid:durableId="957376638">
    <w:abstractNumId w:val="16"/>
  </w:num>
  <w:num w:numId="36" w16cid:durableId="20706908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ocumentProtection w:edit="readOnly" w:enforcement="1" w:cryptProviderType="rsaAES" w:cryptAlgorithmClass="hash" w:cryptAlgorithmType="typeAny" w:cryptAlgorithmSid="14" w:cryptSpinCount="100000" w:hash="ZVSzvGHMoM3eNkS3Bm2aK4Z6FiY8WZ5uEZ2EFju7cVrWgjHJ9Vs6IyrdcccDCDf626sOoWqnvMh/f8OIlRT1Bw==" w:salt="P3D+VZDqdEaXH1qua00ap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10B49"/>
    <w:rsid w:val="000112AE"/>
    <w:rsid w:val="00015CC3"/>
    <w:rsid w:val="00016CF2"/>
    <w:rsid w:val="00021C83"/>
    <w:rsid w:val="0002504E"/>
    <w:rsid w:val="00030742"/>
    <w:rsid w:val="000423C2"/>
    <w:rsid w:val="000525E6"/>
    <w:rsid w:val="00067966"/>
    <w:rsid w:val="000753A8"/>
    <w:rsid w:val="00084894"/>
    <w:rsid w:val="0009597B"/>
    <w:rsid w:val="00096435"/>
    <w:rsid w:val="000A6EAC"/>
    <w:rsid w:val="000D0B2C"/>
    <w:rsid w:val="000D23F4"/>
    <w:rsid w:val="000D3EF5"/>
    <w:rsid w:val="000F0838"/>
    <w:rsid w:val="000F13D6"/>
    <w:rsid w:val="000F431D"/>
    <w:rsid w:val="0010131C"/>
    <w:rsid w:val="00117556"/>
    <w:rsid w:val="0012564B"/>
    <w:rsid w:val="00125879"/>
    <w:rsid w:val="00127B0D"/>
    <w:rsid w:val="00133C01"/>
    <w:rsid w:val="00134131"/>
    <w:rsid w:val="00135284"/>
    <w:rsid w:val="001404D9"/>
    <w:rsid w:val="001477BC"/>
    <w:rsid w:val="0015225C"/>
    <w:rsid w:val="00153F54"/>
    <w:rsid w:val="00161EDB"/>
    <w:rsid w:val="00176A6B"/>
    <w:rsid w:val="00180BA6"/>
    <w:rsid w:val="001915B2"/>
    <w:rsid w:val="001A1536"/>
    <w:rsid w:val="001A17F8"/>
    <w:rsid w:val="001A52A7"/>
    <w:rsid w:val="001B09E6"/>
    <w:rsid w:val="001B0D33"/>
    <w:rsid w:val="001B3D9E"/>
    <w:rsid w:val="001B6874"/>
    <w:rsid w:val="001C0E14"/>
    <w:rsid w:val="001D610B"/>
    <w:rsid w:val="001E09F2"/>
    <w:rsid w:val="001E196D"/>
    <w:rsid w:val="001E1B0F"/>
    <w:rsid w:val="001E5082"/>
    <w:rsid w:val="001F4F20"/>
    <w:rsid w:val="001F6B2F"/>
    <w:rsid w:val="002142CF"/>
    <w:rsid w:val="00252148"/>
    <w:rsid w:val="00261178"/>
    <w:rsid w:val="00261A26"/>
    <w:rsid w:val="00263057"/>
    <w:rsid w:val="002634BA"/>
    <w:rsid w:val="00267D83"/>
    <w:rsid w:val="002715FC"/>
    <w:rsid w:val="00276D78"/>
    <w:rsid w:val="0027762B"/>
    <w:rsid w:val="002823CE"/>
    <w:rsid w:val="0028321F"/>
    <w:rsid w:val="002967E2"/>
    <w:rsid w:val="002A41C6"/>
    <w:rsid w:val="002A4EE3"/>
    <w:rsid w:val="002B63D8"/>
    <w:rsid w:val="002C5D9D"/>
    <w:rsid w:val="002D4DB0"/>
    <w:rsid w:val="002D5BF6"/>
    <w:rsid w:val="002E1F39"/>
    <w:rsid w:val="002E5BBE"/>
    <w:rsid w:val="002F3B5B"/>
    <w:rsid w:val="00310A76"/>
    <w:rsid w:val="003205F6"/>
    <w:rsid w:val="0032264E"/>
    <w:rsid w:val="003416A0"/>
    <w:rsid w:val="003475A4"/>
    <w:rsid w:val="003517FB"/>
    <w:rsid w:val="003526E4"/>
    <w:rsid w:val="00381A11"/>
    <w:rsid w:val="00384FDF"/>
    <w:rsid w:val="003915AD"/>
    <w:rsid w:val="00397455"/>
    <w:rsid w:val="00397DF5"/>
    <w:rsid w:val="003B30EC"/>
    <w:rsid w:val="003B78BE"/>
    <w:rsid w:val="003C2126"/>
    <w:rsid w:val="00410087"/>
    <w:rsid w:val="00426CD0"/>
    <w:rsid w:val="004350CB"/>
    <w:rsid w:val="00435DB2"/>
    <w:rsid w:val="00437E78"/>
    <w:rsid w:val="00446523"/>
    <w:rsid w:val="00450992"/>
    <w:rsid w:val="00454793"/>
    <w:rsid w:val="004618C7"/>
    <w:rsid w:val="0046381F"/>
    <w:rsid w:val="0047087F"/>
    <w:rsid w:val="004734A0"/>
    <w:rsid w:val="004849C8"/>
    <w:rsid w:val="004957CC"/>
    <w:rsid w:val="004A0911"/>
    <w:rsid w:val="004B20D0"/>
    <w:rsid w:val="004B785C"/>
    <w:rsid w:val="004D1FDB"/>
    <w:rsid w:val="004E1661"/>
    <w:rsid w:val="004E6F06"/>
    <w:rsid w:val="004F3D8E"/>
    <w:rsid w:val="004F5D57"/>
    <w:rsid w:val="005005F9"/>
    <w:rsid w:val="005035F0"/>
    <w:rsid w:val="00503782"/>
    <w:rsid w:val="0050649B"/>
    <w:rsid w:val="00530F92"/>
    <w:rsid w:val="0053121C"/>
    <w:rsid w:val="00537AEA"/>
    <w:rsid w:val="00542DE1"/>
    <w:rsid w:val="0054428C"/>
    <w:rsid w:val="0055051B"/>
    <w:rsid w:val="0056661F"/>
    <w:rsid w:val="00570C2A"/>
    <w:rsid w:val="0058679A"/>
    <w:rsid w:val="00595C53"/>
    <w:rsid w:val="00597A2D"/>
    <w:rsid w:val="005A0C5E"/>
    <w:rsid w:val="005A2387"/>
    <w:rsid w:val="005A5AD5"/>
    <w:rsid w:val="005B4356"/>
    <w:rsid w:val="005B4809"/>
    <w:rsid w:val="005B66CB"/>
    <w:rsid w:val="005B71FA"/>
    <w:rsid w:val="005C1286"/>
    <w:rsid w:val="005D3AB3"/>
    <w:rsid w:val="005D3DFB"/>
    <w:rsid w:val="005D691A"/>
    <w:rsid w:val="005E2834"/>
    <w:rsid w:val="005E4BA9"/>
    <w:rsid w:val="0060088D"/>
    <w:rsid w:val="006225F7"/>
    <w:rsid w:val="00645C47"/>
    <w:rsid w:val="0066338B"/>
    <w:rsid w:val="006649BD"/>
    <w:rsid w:val="00664D4D"/>
    <w:rsid w:val="00675991"/>
    <w:rsid w:val="00684ACE"/>
    <w:rsid w:val="00686B34"/>
    <w:rsid w:val="006A0052"/>
    <w:rsid w:val="006A4FE6"/>
    <w:rsid w:val="006B33D7"/>
    <w:rsid w:val="006D6498"/>
    <w:rsid w:val="006E03A1"/>
    <w:rsid w:val="006E2E7D"/>
    <w:rsid w:val="00700188"/>
    <w:rsid w:val="0071039C"/>
    <w:rsid w:val="00713A28"/>
    <w:rsid w:val="00722FD5"/>
    <w:rsid w:val="007312C8"/>
    <w:rsid w:val="00733A14"/>
    <w:rsid w:val="00734D37"/>
    <w:rsid w:val="00737F77"/>
    <w:rsid w:val="00753C13"/>
    <w:rsid w:val="00755A9C"/>
    <w:rsid w:val="00763B5A"/>
    <w:rsid w:val="00766200"/>
    <w:rsid w:val="007702D4"/>
    <w:rsid w:val="0077217C"/>
    <w:rsid w:val="00780C68"/>
    <w:rsid w:val="007A0E66"/>
    <w:rsid w:val="007A7210"/>
    <w:rsid w:val="007A7AC3"/>
    <w:rsid w:val="007B48B2"/>
    <w:rsid w:val="007E0C23"/>
    <w:rsid w:val="00800B7A"/>
    <w:rsid w:val="00802AA7"/>
    <w:rsid w:val="00803D56"/>
    <w:rsid w:val="0080657A"/>
    <w:rsid w:val="00815A26"/>
    <w:rsid w:val="008235FB"/>
    <w:rsid w:val="00824DDD"/>
    <w:rsid w:val="00834AFD"/>
    <w:rsid w:val="008467C2"/>
    <w:rsid w:val="00854E81"/>
    <w:rsid w:val="008569CD"/>
    <w:rsid w:val="00862D95"/>
    <w:rsid w:val="00865E8E"/>
    <w:rsid w:val="00866360"/>
    <w:rsid w:val="00874D8E"/>
    <w:rsid w:val="0088341B"/>
    <w:rsid w:val="0088599E"/>
    <w:rsid w:val="00891365"/>
    <w:rsid w:val="008C1175"/>
    <w:rsid w:val="008C551C"/>
    <w:rsid w:val="008D254A"/>
    <w:rsid w:val="009133E2"/>
    <w:rsid w:val="0091761E"/>
    <w:rsid w:val="00922CA3"/>
    <w:rsid w:val="00923FFB"/>
    <w:rsid w:val="009278BD"/>
    <w:rsid w:val="009359B4"/>
    <w:rsid w:val="00971EA6"/>
    <w:rsid w:val="00973B36"/>
    <w:rsid w:val="00973C73"/>
    <w:rsid w:val="00977442"/>
    <w:rsid w:val="0098001E"/>
    <w:rsid w:val="00993BF9"/>
    <w:rsid w:val="009A3418"/>
    <w:rsid w:val="009A6AB0"/>
    <w:rsid w:val="009B29DB"/>
    <w:rsid w:val="009B4BC0"/>
    <w:rsid w:val="009C2331"/>
    <w:rsid w:val="009C2341"/>
    <w:rsid w:val="009C26A5"/>
    <w:rsid w:val="009C6886"/>
    <w:rsid w:val="009D2881"/>
    <w:rsid w:val="009D4EF7"/>
    <w:rsid w:val="009E1A4C"/>
    <w:rsid w:val="009E1BF8"/>
    <w:rsid w:val="009F2803"/>
    <w:rsid w:val="00A01818"/>
    <w:rsid w:val="00A03398"/>
    <w:rsid w:val="00A06524"/>
    <w:rsid w:val="00A10647"/>
    <w:rsid w:val="00A1596C"/>
    <w:rsid w:val="00A17065"/>
    <w:rsid w:val="00A30CA3"/>
    <w:rsid w:val="00A31ADD"/>
    <w:rsid w:val="00A612DB"/>
    <w:rsid w:val="00A640A2"/>
    <w:rsid w:val="00A70447"/>
    <w:rsid w:val="00A82B8E"/>
    <w:rsid w:val="00AA009A"/>
    <w:rsid w:val="00AA04B2"/>
    <w:rsid w:val="00AA125B"/>
    <w:rsid w:val="00AA70A7"/>
    <w:rsid w:val="00AD1CA8"/>
    <w:rsid w:val="00AD4C56"/>
    <w:rsid w:val="00AF15FA"/>
    <w:rsid w:val="00AF6A33"/>
    <w:rsid w:val="00AF742A"/>
    <w:rsid w:val="00B04475"/>
    <w:rsid w:val="00B04A83"/>
    <w:rsid w:val="00B05A36"/>
    <w:rsid w:val="00B12965"/>
    <w:rsid w:val="00B1455D"/>
    <w:rsid w:val="00B35976"/>
    <w:rsid w:val="00B36065"/>
    <w:rsid w:val="00B515C9"/>
    <w:rsid w:val="00B51D24"/>
    <w:rsid w:val="00B528ED"/>
    <w:rsid w:val="00B548D2"/>
    <w:rsid w:val="00B54D4D"/>
    <w:rsid w:val="00B563E7"/>
    <w:rsid w:val="00B6307B"/>
    <w:rsid w:val="00B75892"/>
    <w:rsid w:val="00B86E39"/>
    <w:rsid w:val="00B920CC"/>
    <w:rsid w:val="00B92905"/>
    <w:rsid w:val="00BA6C69"/>
    <w:rsid w:val="00BC31D9"/>
    <w:rsid w:val="00BC7369"/>
    <w:rsid w:val="00BC77B0"/>
    <w:rsid w:val="00BC798C"/>
    <w:rsid w:val="00C0100A"/>
    <w:rsid w:val="00C02AD6"/>
    <w:rsid w:val="00C05B84"/>
    <w:rsid w:val="00C05DD8"/>
    <w:rsid w:val="00C24D8F"/>
    <w:rsid w:val="00C30F00"/>
    <w:rsid w:val="00C341BE"/>
    <w:rsid w:val="00C342CD"/>
    <w:rsid w:val="00C428DA"/>
    <w:rsid w:val="00C458FB"/>
    <w:rsid w:val="00C70D46"/>
    <w:rsid w:val="00C73529"/>
    <w:rsid w:val="00C9033A"/>
    <w:rsid w:val="00CA1500"/>
    <w:rsid w:val="00CA6EDB"/>
    <w:rsid w:val="00CA7F13"/>
    <w:rsid w:val="00CB137C"/>
    <w:rsid w:val="00CB1F64"/>
    <w:rsid w:val="00CB3A23"/>
    <w:rsid w:val="00CB5D44"/>
    <w:rsid w:val="00CD53A1"/>
    <w:rsid w:val="00CD582A"/>
    <w:rsid w:val="00CE47D3"/>
    <w:rsid w:val="00CE5258"/>
    <w:rsid w:val="00CE608D"/>
    <w:rsid w:val="00CF46A9"/>
    <w:rsid w:val="00D4172F"/>
    <w:rsid w:val="00D447ED"/>
    <w:rsid w:val="00D5542E"/>
    <w:rsid w:val="00D5591B"/>
    <w:rsid w:val="00D55AFC"/>
    <w:rsid w:val="00D70F0F"/>
    <w:rsid w:val="00D717FD"/>
    <w:rsid w:val="00D973DB"/>
    <w:rsid w:val="00DA7F3A"/>
    <w:rsid w:val="00DD7E12"/>
    <w:rsid w:val="00DE4B6E"/>
    <w:rsid w:val="00DF1E14"/>
    <w:rsid w:val="00E24A5F"/>
    <w:rsid w:val="00E374E4"/>
    <w:rsid w:val="00E40BAE"/>
    <w:rsid w:val="00E53462"/>
    <w:rsid w:val="00E567E4"/>
    <w:rsid w:val="00E734C7"/>
    <w:rsid w:val="00E84FDC"/>
    <w:rsid w:val="00EB33B4"/>
    <w:rsid w:val="00EC0CD6"/>
    <w:rsid w:val="00ED09C6"/>
    <w:rsid w:val="00ED1374"/>
    <w:rsid w:val="00ED184E"/>
    <w:rsid w:val="00EE23DF"/>
    <w:rsid w:val="00EF729B"/>
    <w:rsid w:val="00F04921"/>
    <w:rsid w:val="00F07112"/>
    <w:rsid w:val="00F132D0"/>
    <w:rsid w:val="00F17158"/>
    <w:rsid w:val="00F26438"/>
    <w:rsid w:val="00F314A6"/>
    <w:rsid w:val="00F31BDC"/>
    <w:rsid w:val="00F44E2F"/>
    <w:rsid w:val="00F56CFD"/>
    <w:rsid w:val="00F618BF"/>
    <w:rsid w:val="00F67623"/>
    <w:rsid w:val="00F74ABA"/>
    <w:rsid w:val="00F77E1A"/>
    <w:rsid w:val="00F84635"/>
    <w:rsid w:val="00FA0DCE"/>
    <w:rsid w:val="00FA19C7"/>
    <w:rsid w:val="00FA20F1"/>
    <w:rsid w:val="00FA30DC"/>
    <w:rsid w:val="00FB4D9E"/>
    <w:rsid w:val="00FC6E7A"/>
    <w:rsid w:val="00FD0B81"/>
    <w:rsid w:val="023A58F4"/>
    <w:rsid w:val="05CD8AEA"/>
    <w:rsid w:val="06299956"/>
    <w:rsid w:val="07695B4B"/>
    <w:rsid w:val="09052BAC"/>
    <w:rsid w:val="0AE4C40C"/>
    <w:rsid w:val="1100C10D"/>
    <w:rsid w:val="14017AFF"/>
    <w:rsid w:val="17675771"/>
    <w:rsid w:val="1F11F4D1"/>
    <w:rsid w:val="22B3DDC9"/>
    <w:rsid w:val="29A02E05"/>
    <w:rsid w:val="2BAFCBBD"/>
    <w:rsid w:val="2D0F46D0"/>
    <w:rsid w:val="2E4E995D"/>
    <w:rsid w:val="3005B0F2"/>
    <w:rsid w:val="30833CE0"/>
    <w:rsid w:val="31C1B83E"/>
    <w:rsid w:val="323907D4"/>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66791037-3A93-445A-9CCD-9BD3A5C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5"/>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5"/>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5"/>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5"/>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5"/>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5"/>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styleId="FootnoteText">
    <w:name w:val="footnote text"/>
    <w:basedOn w:val="Normal"/>
    <w:link w:val="FootnoteTextChar"/>
    <w:uiPriority w:val="99"/>
    <w:semiHidden/>
    <w:unhideWhenUsed/>
    <w:rsid w:val="00A15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96C"/>
    <w:rPr>
      <w:rFonts w:ascii="Arial" w:hAnsi="Arial"/>
      <w:color w:val="000000" w:themeColor="text1"/>
      <w:sz w:val="20"/>
      <w:szCs w:val="20"/>
      <w:lang w:val="en-GB"/>
    </w:rPr>
  </w:style>
  <w:style w:type="character" w:styleId="FootnoteReference">
    <w:name w:val="footnote reference"/>
    <w:basedOn w:val="DefaultParagraphFont"/>
    <w:uiPriority w:val="99"/>
    <w:semiHidden/>
    <w:unhideWhenUsed/>
    <w:rsid w:val="00A15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uturegenerations.wales/about-us/future-generations-act/" TargetMode="External"/><Relationship Id="rId2" Type="http://schemas.openxmlformats.org/officeDocument/2006/relationships/hyperlink" Target="https://unglobalcompact.org/what-is-gc/mission/principles" TargetMode="External"/><Relationship Id="rId1" Type="http://schemas.openxmlformats.org/officeDocument/2006/relationships/hyperlink" Target="https://www.cardiffmet.ac.uk/about/sustainability/Pages/Policies,-Strategies-and-Plans.aspx" TargetMode="External"/><Relationship Id="rId5" Type="http://schemas.openxmlformats.org/officeDocument/2006/relationships/hyperlink" Target="https://www.cardiffmet.ac.uk/about/sustainability/Pages/Policies,-Strategies-and-Plans.aspx" TargetMode="External"/><Relationship Id="rId4" Type="http://schemas.openxmlformats.org/officeDocument/2006/relationships/hyperlink" Target="https://www.gov.wales/procurement-policy-stat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a3c5e799-0e5b-4a99-a3f0-04ac7f31dc6a"/>
    <ds:schemaRef ds:uri="877fbb32-90a5-4b08-8a85-55210fb79b13"/>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4.xml><?xml version="1.0" encoding="utf-8"?>
<ds:datastoreItem xmlns:ds="http://schemas.openxmlformats.org/officeDocument/2006/customXml" ds:itemID="{170B9C2A-D6C7-41B0-89BA-204BB96F55AC}"/>
</file>

<file path=docProps/app.xml><?xml version="1.0" encoding="utf-8"?>
<Properties xmlns="http://schemas.openxmlformats.org/officeDocument/2006/extended-properties" xmlns:vt="http://schemas.openxmlformats.org/officeDocument/2006/docPropsVTypes">
  <Template>Normal.dotm</Template>
  <TotalTime>87</TotalTime>
  <Pages>6</Pages>
  <Words>1374</Words>
  <Characters>7838</Characters>
  <Application>Microsoft Office Word</Application>
  <DocSecurity>8</DocSecurity>
  <Lines>65</Lines>
  <Paragraphs>18</Paragraphs>
  <ScaleCrop>false</ScaleCrop>
  <Company>Cardiff Metropolitan University</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65</cp:revision>
  <cp:lastPrinted>2023-08-31T09:30:00Z</cp:lastPrinted>
  <dcterms:created xsi:type="dcterms:W3CDTF">2023-09-08T11:24:00Z</dcterms:created>
  <dcterms:modified xsi:type="dcterms:W3CDTF">2024-05-08T09:37:00Z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923;#Marriott, Hannah;#38;#CARDIFF MET STAFF</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_SourceUrl">
    <vt:lpwstr/>
  </property>
  <property fmtid="{D5CDD505-2E9C-101B-9397-08002B2CF9AE}" pid="14" name="_SharedFileIndex">
    <vt:lpwstr/>
  </property>
</Properties>
</file>