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EC94" w14:textId="0AAEBEAD" w:rsidR="007E5ABE" w:rsidRPr="003D309E" w:rsidRDefault="001904A2" w:rsidP="00691E76">
      <w:pPr>
        <w:rPr>
          <w:rFonts w:eastAsiaTheme="majorEastAsia" w:cstheme="majorBidi"/>
          <w:color w:val="000000" w:themeColor="text1"/>
        </w:rPr>
      </w:pPr>
      <w:r w:rsidRPr="003D309E">
        <w:rPr>
          <w:noProof/>
          <w:color w:val="000000" w:themeColor="text1"/>
        </w:rPr>
        <w:drawing>
          <wp:anchor distT="0" distB="0" distL="114300" distR="114300" simplePos="0" relativeHeight="251658241" behindDoc="0" locked="0" layoutInCell="1" allowOverlap="1" wp14:anchorId="12E4FA9F" wp14:editId="486BAFDF">
            <wp:simplePos x="0" y="0"/>
            <wp:positionH relativeFrom="column">
              <wp:posOffset>3853815</wp:posOffset>
            </wp:positionH>
            <wp:positionV relativeFrom="paragraph">
              <wp:posOffset>-792480</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3D309E">
        <w:rPr>
          <w:noProof/>
          <w:color w:val="000000" w:themeColor="text1"/>
        </w:rPr>
        <mc:AlternateContent>
          <mc:Choice Requires="wps">
            <w:drawing>
              <wp:anchor distT="0" distB="0" distL="114300" distR="114300" simplePos="0" relativeHeight="251658240" behindDoc="0" locked="0" layoutInCell="1" allowOverlap="1" wp14:anchorId="351FA040" wp14:editId="5A594BAB">
                <wp:simplePos x="0" y="0"/>
                <wp:positionH relativeFrom="page">
                  <wp:align>center</wp:align>
                </wp:positionH>
                <wp:positionV relativeFrom="paragraph">
                  <wp:posOffset>-957580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7943E" id="Rectangle 1" o:spid="_x0000_s1026" alt="&quot;&quot;" style="position:absolute;margin-left:0;margin-top:-75.4pt;width:599.5pt;height:88.2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" fillcolor="#13335a" stroked="f" strokeweight="1pt">
                <w10:wrap anchorx="page"/>
              </v:rect>
            </w:pict>
          </mc:Fallback>
        </mc:AlternateContent>
      </w:r>
      <w:r w:rsidRPr="003D309E">
        <w:rPr>
          <w:noProof/>
          <w:color w:val="000000" w:themeColor="text1"/>
        </w:rPr>
        <mc:AlternateContent>
          <mc:Choice Requires="wps">
            <w:drawing>
              <wp:anchor distT="0" distB="0" distL="114300" distR="114300" simplePos="0" relativeHeight="251658242" behindDoc="0" locked="0" layoutInCell="1" allowOverlap="1" wp14:anchorId="4F1AC42A" wp14:editId="52F99269">
                <wp:simplePos x="0" y="0"/>
                <wp:positionH relativeFrom="margin">
                  <wp:posOffset>-428625</wp:posOffset>
                </wp:positionH>
                <wp:positionV relativeFrom="paragraph">
                  <wp:posOffset>-761365</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7C1D123D" w:rsidR="00DD3855" w:rsidRPr="00D00515" w:rsidRDefault="001904A2" w:rsidP="00691E76">
                            <w:pPr>
                              <w:rPr>
                                <w:rFonts w:cs="Arial"/>
                                <w:color w:val="FFFFFF" w:themeColor="background1"/>
                                <w:sz w:val="40"/>
                                <w:szCs w:val="40"/>
                              </w:rPr>
                            </w:pPr>
                            <w:r>
                              <w:rPr>
                                <w:rFonts w:cs="Arial"/>
                                <w:color w:val="FFFFFF" w:themeColor="background1"/>
                                <w:sz w:val="40"/>
                                <w:szCs w:val="40"/>
                              </w:rPr>
                              <w:t>Statement of Primary Responsibilities</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33.75pt;margin-top:-59.9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" filled="f" stroked="f">
                <v:textbox>
                  <w:txbxContent>
                    <w:p w14:paraId="19C7E67E" w14:textId="7C1D123D" w:rsidR="00DD3855" w:rsidRPr="00D00515" w:rsidRDefault="001904A2" w:rsidP="00691E76">
                      <w:pPr>
                        <w:rPr>
                          <w:rFonts w:cs="Arial"/>
                          <w:color w:val="FFFFFF" w:themeColor="background1"/>
                          <w:sz w:val="40"/>
                          <w:szCs w:val="40"/>
                        </w:rPr>
                      </w:pPr>
                      <w:r>
                        <w:rPr>
                          <w:rFonts w:cs="Arial"/>
                          <w:color w:val="FFFFFF" w:themeColor="background1"/>
                          <w:sz w:val="40"/>
                          <w:szCs w:val="40"/>
                        </w:rPr>
                        <w:t>Statement of Primary Responsibilities</w:t>
                      </w:r>
                      <w:r w:rsidR="00425DCC" w:rsidRPr="00D00515">
                        <w:rPr>
                          <w:rFonts w:cs="Arial"/>
                          <w:color w:val="FFFFFF" w:themeColor="background1"/>
                          <w:sz w:val="40"/>
                          <w:szCs w:val="40"/>
                        </w:rPr>
                        <w:t xml:space="preserve"> </w:t>
                      </w:r>
                    </w:p>
                  </w:txbxContent>
                </v:textbox>
                <w10:wrap anchorx="margin"/>
              </v:shape>
            </w:pict>
          </mc:Fallback>
        </mc:AlternateContent>
      </w:r>
    </w:p>
    <w:p w14:paraId="651E6DDB" w14:textId="77777777" w:rsidR="00174D24" w:rsidRPr="003D309E" w:rsidRDefault="00174D24" w:rsidP="001904A2">
      <w:pPr>
        <w:rPr>
          <w:b/>
          <w:bCs/>
          <w:color w:val="000000" w:themeColor="text1"/>
          <w:sz w:val="28"/>
          <w:szCs w:val="28"/>
        </w:rPr>
      </w:pPr>
    </w:p>
    <w:p w14:paraId="17228DBC" w14:textId="7527E13E" w:rsidR="001904A2" w:rsidRPr="003D309E" w:rsidRDefault="001904A2" w:rsidP="001904A2">
      <w:pPr>
        <w:rPr>
          <w:b/>
          <w:bCs/>
          <w:color w:val="000000" w:themeColor="text1"/>
          <w:sz w:val="28"/>
          <w:szCs w:val="28"/>
        </w:rPr>
      </w:pPr>
      <w:r w:rsidRPr="003D309E">
        <w:rPr>
          <w:b/>
          <w:bCs/>
          <w:color w:val="000000" w:themeColor="text1"/>
          <w:sz w:val="28"/>
          <w:szCs w:val="28"/>
        </w:rPr>
        <w:t>STATEMENT OF PRIMARY RESPONSIBILITIES OF THE BOARD OF GOVERNORS</w:t>
      </w:r>
    </w:p>
    <w:p w14:paraId="5DF75588" w14:textId="2FBB0649" w:rsidR="00F7736C" w:rsidRPr="003D309E" w:rsidRDefault="00F7736C" w:rsidP="001904A2">
      <w:pPr>
        <w:rPr>
          <w:color w:val="000000" w:themeColor="text1"/>
        </w:rPr>
      </w:pPr>
      <w:r w:rsidRPr="003D309E">
        <w:rPr>
          <w:color w:val="000000" w:themeColor="text1"/>
        </w:rPr>
        <w:t xml:space="preserve">This Statement of Primary Responsibilities has been drafted with reference to </w:t>
      </w:r>
      <w:r w:rsidR="0027122C" w:rsidRPr="003D309E">
        <w:rPr>
          <w:color w:val="000000" w:themeColor="text1"/>
        </w:rPr>
        <w:t>Appendix</w:t>
      </w:r>
      <w:r w:rsidRPr="003D309E">
        <w:rPr>
          <w:color w:val="000000" w:themeColor="text1"/>
        </w:rPr>
        <w:t xml:space="preserve"> 2 of the CUC </w:t>
      </w:r>
      <w:proofErr w:type="gramStart"/>
      <w:r w:rsidR="0093703B" w:rsidRPr="003D309E">
        <w:rPr>
          <w:color w:val="000000" w:themeColor="text1"/>
        </w:rPr>
        <w:t>HE</w:t>
      </w:r>
      <w:proofErr w:type="gramEnd"/>
      <w:r w:rsidR="0093703B" w:rsidRPr="003D309E">
        <w:rPr>
          <w:color w:val="000000" w:themeColor="text1"/>
        </w:rPr>
        <w:t xml:space="preserve"> </w:t>
      </w:r>
      <w:r w:rsidRPr="003D309E">
        <w:rPr>
          <w:color w:val="000000" w:themeColor="text1"/>
        </w:rPr>
        <w:t>Code</w:t>
      </w:r>
      <w:r w:rsidR="0093703B" w:rsidRPr="003D309E">
        <w:rPr>
          <w:color w:val="000000" w:themeColor="text1"/>
        </w:rPr>
        <w:t xml:space="preserve"> of Governance</w:t>
      </w:r>
      <w:r w:rsidR="0027122C" w:rsidRPr="003D309E">
        <w:rPr>
          <w:rStyle w:val="FootnoteReference"/>
          <w:color w:val="000000" w:themeColor="text1"/>
        </w:rPr>
        <w:footnoteReference w:id="2"/>
      </w:r>
      <w:r w:rsidR="0093703B" w:rsidRPr="003D309E">
        <w:rPr>
          <w:color w:val="000000" w:themeColor="text1"/>
        </w:rPr>
        <w:t>.</w:t>
      </w:r>
    </w:p>
    <w:p w14:paraId="760436B4" w14:textId="1D2E4063" w:rsidR="001904A2" w:rsidRPr="00F74AF7" w:rsidRDefault="001904A2" w:rsidP="00AE1BCA">
      <w:pPr>
        <w:pStyle w:val="ActionPoints"/>
        <w:rPr>
          <w:color w:val="000000" w:themeColor="text1"/>
        </w:rPr>
      </w:pPr>
      <w:r w:rsidRPr="003D309E">
        <w:rPr>
          <w:color w:val="000000" w:themeColor="text1"/>
        </w:rPr>
        <w:t>To approve the educational character, mission</w:t>
      </w:r>
      <w:r w:rsidR="008E0E62" w:rsidRPr="003D309E">
        <w:rPr>
          <w:color w:val="000000" w:themeColor="text1"/>
        </w:rPr>
        <w:t>,</w:t>
      </w:r>
      <w:r w:rsidRPr="003D309E">
        <w:rPr>
          <w:color w:val="000000" w:themeColor="text1"/>
        </w:rPr>
        <w:t xml:space="preserve"> and strategic vision of the</w:t>
      </w:r>
      <w:r w:rsidR="00502F13" w:rsidRPr="003D309E">
        <w:rPr>
          <w:color w:val="000000" w:themeColor="text1"/>
        </w:rPr>
        <w:t xml:space="preserve"> </w:t>
      </w:r>
      <w:r w:rsidR="00173F36" w:rsidRPr="003D309E">
        <w:rPr>
          <w:color w:val="000000" w:themeColor="text1"/>
        </w:rPr>
        <w:t>University</w:t>
      </w:r>
      <w:r w:rsidRPr="003D309E">
        <w:rPr>
          <w:color w:val="000000" w:themeColor="text1"/>
        </w:rPr>
        <w:t xml:space="preserve">, long-term academic and business plans and key performance indicators, and to ensure that these meet the interests of stakeholders. </w:t>
      </w:r>
    </w:p>
    <w:p w14:paraId="74176045" w14:textId="3CE97C42" w:rsidR="00834FE6" w:rsidRPr="003D309E" w:rsidRDefault="00834FE6" w:rsidP="003D309E">
      <w:pPr>
        <w:pStyle w:val="ActionPoints"/>
        <w:rPr>
          <w:color w:val="000000" w:themeColor="text1"/>
          <w:szCs w:val="24"/>
        </w:rPr>
      </w:pPr>
      <w:r w:rsidRPr="00F74AF7">
        <w:rPr>
          <w:color w:val="000000" w:themeColor="text1"/>
          <w:szCs w:val="24"/>
        </w:rPr>
        <w:t xml:space="preserve">To ensure processes are in place to monitor and evaluate the performance and effectiveness of the University against the plans and approved key performance indicators, which should be, where possible and appropriate, benchmarked against other comparable institutions. </w:t>
      </w:r>
    </w:p>
    <w:p w14:paraId="3BFC4F81" w14:textId="0B2B6A88" w:rsidR="001904A2" w:rsidRPr="003D309E" w:rsidRDefault="001904A2" w:rsidP="003D309E">
      <w:pPr>
        <w:pStyle w:val="ActionPoints"/>
        <w:rPr>
          <w:color w:val="000000" w:themeColor="text1"/>
          <w:szCs w:val="24"/>
        </w:rPr>
      </w:pPr>
      <w:r w:rsidRPr="003D309E">
        <w:rPr>
          <w:color w:val="000000" w:themeColor="text1"/>
          <w:szCs w:val="24"/>
        </w:rPr>
        <w:t>To delegate authority to the Vice-Chancellor &amp; Principal, as chief executive, for the academic, corporate, financial, estate and personnel management of the</w:t>
      </w:r>
      <w:r w:rsidR="00502F13" w:rsidRPr="003D309E">
        <w:rPr>
          <w:color w:val="000000" w:themeColor="text1"/>
          <w:szCs w:val="24"/>
        </w:rPr>
        <w:t xml:space="preserve"> </w:t>
      </w:r>
      <w:r w:rsidR="00F45415" w:rsidRPr="003D309E">
        <w:rPr>
          <w:color w:val="000000" w:themeColor="text1"/>
          <w:szCs w:val="24"/>
        </w:rPr>
        <w:t>University</w:t>
      </w:r>
      <w:r w:rsidR="007078FE" w:rsidRPr="003D309E">
        <w:rPr>
          <w:color w:val="000000" w:themeColor="text1"/>
          <w:szCs w:val="24"/>
        </w:rPr>
        <w:t xml:space="preserve"> (and other such responsibilities as set out in article 3(3) of the University’s </w:t>
      </w:r>
      <w:r w:rsidR="00823181" w:rsidRPr="003D309E">
        <w:rPr>
          <w:color w:val="000000" w:themeColor="text1"/>
          <w:szCs w:val="24"/>
        </w:rPr>
        <w:t>Articles of Government)</w:t>
      </w:r>
      <w:r w:rsidRPr="003D309E">
        <w:rPr>
          <w:color w:val="000000" w:themeColor="text1"/>
          <w:szCs w:val="24"/>
        </w:rPr>
        <w:t xml:space="preserve">. To establish and keep under regular review the policies, procedures and limits within such management functions as shall be undertaken by and under the authority of the head of the </w:t>
      </w:r>
      <w:r w:rsidR="0008538C" w:rsidRPr="003D309E">
        <w:rPr>
          <w:color w:val="000000" w:themeColor="text1"/>
          <w:szCs w:val="24"/>
        </w:rPr>
        <w:t>University</w:t>
      </w:r>
      <w:r w:rsidRPr="003D309E">
        <w:rPr>
          <w:color w:val="000000" w:themeColor="text1"/>
          <w:szCs w:val="24"/>
        </w:rPr>
        <w:t>.</w:t>
      </w:r>
    </w:p>
    <w:p w14:paraId="07158CFD" w14:textId="798D0244" w:rsidR="001904A2" w:rsidRPr="003D309E" w:rsidRDefault="001904A2" w:rsidP="003D309E">
      <w:pPr>
        <w:pStyle w:val="ActionPoints"/>
        <w:rPr>
          <w:color w:val="000000" w:themeColor="text1"/>
          <w:szCs w:val="24"/>
        </w:rPr>
      </w:pPr>
      <w:r w:rsidRPr="003D309E">
        <w:rPr>
          <w:color w:val="000000" w:themeColor="text1"/>
          <w:szCs w:val="24"/>
        </w:rPr>
        <w:t xml:space="preserve">To ensure the establishment and monitoring of systems of control and accountability, including financial and operational controls and risk assessment, and procedures for handling internal grievances and for managing conflicts of interest. To ensure, through the work of the Audit Committee, compliance with the HEFCW </w:t>
      </w:r>
      <w:r w:rsidR="00187143" w:rsidRPr="003D309E">
        <w:rPr>
          <w:color w:val="000000" w:themeColor="text1"/>
          <w:szCs w:val="24"/>
        </w:rPr>
        <w:t xml:space="preserve">(Medr) </w:t>
      </w:r>
      <w:r w:rsidRPr="003D309E">
        <w:rPr>
          <w:color w:val="000000" w:themeColor="text1"/>
          <w:szCs w:val="24"/>
        </w:rPr>
        <w:t xml:space="preserve">Audit Code of Practice. </w:t>
      </w:r>
    </w:p>
    <w:p w14:paraId="68E6E789" w14:textId="621E1973" w:rsidR="001904A2" w:rsidRPr="003D309E" w:rsidRDefault="001904A2" w:rsidP="003D309E">
      <w:pPr>
        <w:pStyle w:val="ActionPoints"/>
        <w:rPr>
          <w:color w:val="000000" w:themeColor="text1"/>
          <w:szCs w:val="24"/>
        </w:rPr>
      </w:pPr>
      <w:r w:rsidRPr="003D309E">
        <w:rPr>
          <w:color w:val="000000" w:themeColor="text1"/>
          <w:szCs w:val="24"/>
        </w:rPr>
        <w:t xml:space="preserve">To establish processes to monitor and evaluate the performance and effectiveness of the </w:t>
      </w:r>
      <w:r w:rsidR="00B52CE4" w:rsidRPr="003D309E">
        <w:rPr>
          <w:color w:val="000000" w:themeColor="text1"/>
          <w:szCs w:val="24"/>
        </w:rPr>
        <w:t xml:space="preserve">Board of Governors </w:t>
      </w:r>
      <w:r w:rsidRPr="003D309E">
        <w:rPr>
          <w:color w:val="000000" w:themeColor="text1"/>
          <w:szCs w:val="24"/>
        </w:rPr>
        <w:t xml:space="preserve">itself and its committees. </w:t>
      </w:r>
    </w:p>
    <w:p w14:paraId="7213F74C" w14:textId="77777777" w:rsidR="001904A2" w:rsidRPr="003D309E" w:rsidRDefault="001904A2" w:rsidP="003D309E">
      <w:pPr>
        <w:pStyle w:val="ActionPoints"/>
        <w:rPr>
          <w:color w:val="000000" w:themeColor="text1"/>
          <w:szCs w:val="24"/>
        </w:rPr>
      </w:pPr>
      <w:r w:rsidRPr="003D309E">
        <w:rPr>
          <w:color w:val="000000" w:themeColor="text1"/>
          <w:szCs w:val="24"/>
        </w:rPr>
        <w:t>To conduct its business in accordance with best practice in higher education corporate governance and with the principles of public life drawn up by the Committee on Standards in Public Life.</w:t>
      </w:r>
    </w:p>
    <w:p w14:paraId="357097B7" w14:textId="56A8512A" w:rsidR="001904A2" w:rsidRPr="003D309E" w:rsidRDefault="001904A2" w:rsidP="003D309E">
      <w:pPr>
        <w:pStyle w:val="ActionPoints"/>
        <w:rPr>
          <w:color w:val="000000" w:themeColor="text1"/>
          <w:szCs w:val="24"/>
        </w:rPr>
      </w:pPr>
      <w:r w:rsidRPr="003D309E">
        <w:rPr>
          <w:color w:val="000000" w:themeColor="text1"/>
          <w:szCs w:val="24"/>
        </w:rPr>
        <w:t>To safeguard the good name and values of the</w:t>
      </w:r>
      <w:r w:rsidR="00502F13" w:rsidRPr="003D309E">
        <w:rPr>
          <w:color w:val="000000" w:themeColor="text1"/>
          <w:szCs w:val="24"/>
        </w:rPr>
        <w:t xml:space="preserve"> </w:t>
      </w:r>
      <w:r w:rsidR="00EB6696" w:rsidRPr="003D309E">
        <w:rPr>
          <w:color w:val="000000" w:themeColor="text1"/>
          <w:szCs w:val="24"/>
        </w:rPr>
        <w:t>University</w:t>
      </w:r>
      <w:r w:rsidRPr="003D309E">
        <w:rPr>
          <w:color w:val="000000" w:themeColor="text1"/>
          <w:szCs w:val="24"/>
        </w:rPr>
        <w:t xml:space="preserve">. </w:t>
      </w:r>
    </w:p>
    <w:p w14:paraId="76DE3261" w14:textId="123E897C" w:rsidR="001904A2" w:rsidRPr="003D309E" w:rsidRDefault="001904A2" w:rsidP="003D309E">
      <w:pPr>
        <w:pStyle w:val="ActionPoints"/>
        <w:rPr>
          <w:color w:val="000000" w:themeColor="text1"/>
          <w:szCs w:val="24"/>
        </w:rPr>
      </w:pPr>
      <w:r w:rsidRPr="003D309E">
        <w:rPr>
          <w:color w:val="000000" w:themeColor="text1"/>
          <w:szCs w:val="24"/>
        </w:rPr>
        <w:t xml:space="preserve">To appoint the Vice-Chancellor &amp; Principal as chief executive and to put in place suitable arrangements for monitoring </w:t>
      </w:r>
      <w:r w:rsidR="007367F5" w:rsidRPr="003D309E">
        <w:rPr>
          <w:color w:val="000000" w:themeColor="text1"/>
          <w:szCs w:val="24"/>
        </w:rPr>
        <w:t>their</w:t>
      </w:r>
      <w:r w:rsidRPr="003D309E">
        <w:rPr>
          <w:color w:val="000000" w:themeColor="text1"/>
          <w:szCs w:val="24"/>
        </w:rPr>
        <w:t xml:space="preserve"> performance. </w:t>
      </w:r>
    </w:p>
    <w:p w14:paraId="091BA201" w14:textId="4ED72613" w:rsidR="001904A2" w:rsidRPr="003D309E" w:rsidRDefault="001904A2" w:rsidP="003D309E">
      <w:pPr>
        <w:pStyle w:val="ActionPoints"/>
        <w:rPr>
          <w:color w:val="000000" w:themeColor="text1"/>
          <w:szCs w:val="24"/>
        </w:rPr>
      </w:pPr>
      <w:r w:rsidRPr="003D309E">
        <w:rPr>
          <w:color w:val="000000" w:themeColor="text1"/>
          <w:szCs w:val="24"/>
        </w:rPr>
        <w:t xml:space="preserve">To appoint a </w:t>
      </w:r>
      <w:r w:rsidR="005652F9" w:rsidRPr="003D309E">
        <w:rPr>
          <w:color w:val="000000" w:themeColor="text1"/>
          <w:szCs w:val="24"/>
        </w:rPr>
        <w:t>University Secretary</w:t>
      </w:r>
      <w:r w:rsidR="00502F13" w:rsidRPr="003D309E">
        <w:rPr>
          <w:color w:val="000000" w:themeColor="text1"/>
          <w:szCs w:val="24"/>
        </w:rPr>
        <w:t xml:space="preserve"> </w:t>
      </w:r>
      <w:r w:rsidRPr="003D309E">
        <w:rPr>
          <w:color w:val="000000" w:themeColor="text1"/>
          <w:szCs w:val="24"/>
        </w:rPr>
        <w:t xml:space="preserve">and to put in place suitable arrangements for monitoring </w:t>
      </w:r>
      <w:r w:rsidR="007367F5" w:rsidRPr="003D309E">
        <w:rPr>
          <w:color w:val="000000" w:themeColor="text1"/>
          <w:szCs w:val="24"/>
        </w:rPr>
        <w:t>their</w:t>
      </w:r>
      <w:r w:rsidRPr="003D309E">
        <w:rPr>
          <w:color w:val="000000" w:themeColor="text1"/>
          <w:szCs w:val="24"/>
        </w:rPr>
        <w:t xml:space="preserve"> performance. </w:t>
      </w:r>
    </w:p>
    <w:p w14:paraId="69F3C2FE" w14:textId="2EDC96C6" w:rsidR="001904A2" w:rsidRPr="003D309E" w:rsidRDefault="001904A2" w:rsidP="003D309E">
      <w:pPr>
        <w:pStyle w:val="ActionPoints"/>
        <w:rPr>
          <w:color w:val="000000" w:themeColor="text1"/>
          <w:szCs w:val="24"/>
        </w:rPr>
      </w:pPr>
      <w:r w:rsidRPr="003D309E">
        <w:rPr>
          <w:color w:val="000000" w:themeColor="text1"/>
          <w:szCs w:val="24"/>
        </w:rPr>
        <w:t xml:space="preserve">To be responsible for the appointment, assignment, grading, suspension, dismissal and determination of the pay and conditions of service of the Vice-Chancellor &amp; Principal, the </w:t>
      </w:r>
      <w:r w:rsidR="00AB7C8D" w:rsidRPr="003D309E">
        <w:rPr>
          <w:color w:val="000000" w:themeColor="text1"/>
          <w:szCs w:val="24"/>
        </w:rPr>
        <w:t>University Secretary</w:t>
      </w:r>
      <w:r w:rsidR="00502F13" w:rsidRPr="003D309E">
        <w:rPr>
          <w:color w:val="000000" w:themeColor="text1"/>
          <w:szCs w:val="24"/>
        </w:rPr>
        <w:t xml:space="preserve"> </w:t>
      </w:r>
      <w:r w:rsidRPr="003D309E">
        <w:rPr>
          <w:color w:val="000000" w:themeColor="text1"/>
          <w:szCs w:val="24"/>
        </w:rPr>
        <w:t xml:space="preserve">and the holders of senior posts as the Board of Governors may determine after consultation, where appropriate, with the Vice-Chancellor &amp; Principal. </w:t>
      </w:r>
    </w:p>
    <w:p w14:paraId="7B819919" w14:textId="5F90E4AC" w:rsidR="001904A2" w:rsidRPr="003D309E" w:rsidRDefault="001904A2" w:rsidP="003D309E">
      <w:pPr>
        <w:pStyle w:val="ActionPoints"/>
        <w:rPr>
          <w:color w:val="000000" w:themeColor="text1"/>
          <w:szCs w:val="24"/>
        </w:rPr>
      </w:pPr>
      <w:r w:rsidRPr="003D309E">
        <w:rPr>
          <w:color w:val="000000" w:themeColor="text1"/>
          <w:szCs w:val="24"/>
        </w:rPr>
        <w:lastRenderedPageBreak/>
        <w:t xml:space="preserve">To be the employing authority for all staff in the </w:t>
      </w:r>
      <w:r w:rsidR="005652F9" w:rsidRPr="003D309E">
        <w:rPr>
          <w:color w:val="000000" w:themeColor="text1"/>
          <w:szCs w:val="24"/>
        </w:rPr>
        <w:t>University</w:t>
      </w:r>
      <w:r w:rsidR="00502F13" w:rsidRPr="003D309E">
        <w:rPr>
          <w:color w:val="000000" w:themeColor="text1"/>
          <w:szCs w:val="24"/>
        </w:rPr>
        <w:t xml:space="preserve"> </w:t>
      </w:r>
      <w:r w:rsidRPr="003D309E">
        <w:rPr>
          <w:color w:val="000000" w:themeColor="text1"/>
          <w:szCs w:val="24"/>
        </w:rPr>
        <w:t>and to be responsible for establishing a human resource strategy including the setting of a framework for the pay and conditions of staff other than those referred to in paragraph 10 above.</w:t>
      </w:r>
    </w:p>
    <w:p w14:paraId="4B5ADD5B" w14:textId="7D9D324C" w:rsidR="001904A2" w:rsidRPr="003D309E" w:rsidRDefault="001904A2" w:rsidP="003D309E">
      <w:pPr>
        <w:pStyle w:val="ActionPoints"/>
        <w:rPr>
          <w:color w:val="000000" w:themeColor="text1"/>
          <w:szCs w:val="24"/>
        </w:rPr>
      </w:pPr>
      <w:r w:rsidRPr="003D309E">
        <w:rPr>
          <w:color w:val="000000" w:themeColor="text1"/>
          <w:szCs w:val="24"/>
        </w:rPr>
        <w:t>To be the principal financial and business authority of the</w:t>
      </w:r>
      <w:r w:rsidR="00502F13" w:rsidRPr="003D309E">
        <w:rPr>
          <w:color w:val="000000" w:themeColor="text1"/>
          <w:szCs w:val="24"/>
        </w:rPr>
        <w:t xml:space="preserve"> </w:t>
      </w:r>
      <w:r w:rsidR="005652F9" w:rsidRPr="003D309E">
        <w:rPr>
          <w:color w:val="000000" w:themeColor="text1"/>
          <w:szCs w:val="24"/>
        </w:rPr>
        <w:t>University</w:t>
      </w:r>
      <w:r w:rsidRPr="003D309E">
        <w:rPr>
          <w:color w:val="000000" w:themeColor="text1"/>
          <w:szCs w:val="24"/>
        </w:rPr>
        <w:t xml:space="preserve">, to ensure that proper books of account are kept, to approve the annual budget and financial statements, and to have overall responsibility for the </w:t>
      </w:r>
      <w:r w:rsidR="00F45415" w:rsidRPr="003D309E">
        <w:rPr>
          <w:color w:val="000000" w:themeColor="text1"/>
          <w:szCs w:val="24"/>
        </w:rPr>
        <w:t>U</w:t>
      </w:r>
      <w:r w:rsidRPr="003D309E">
        <w:rPr>
          <w:color w:val="000000" w:themeColor="text1"/>
          <w:szCs w:val="24"/>
        </w:rPr>
        <w:t>niversity’s assets, property and estate including maintenance of exempt charitable status.</w:t>
      </w:r>
    </w:p>
    <w:p w14:paraId="43330776" w14:textId="0F50D539" w:rsidR="001904A2" w:rsidRPr="003D309E" w:rsidRDefault="001904A2" w:rsidP="003D309E">
      <w:pPr>
        <w:pStyle w:val="ActionPoints"/>
        <w:rPr>
          <w:color w:val="000000" w:themeColor="text1"/>
          <w:szCs w:val="24"/>
        </w:rPr>
      </w:pPr>
      <w:r w:rsidRPr="003D309E">
        <w:rPr>
          <w:color w:val="000000" w:themeColor="text1"/>
          <w:szCs w:val="24"/>
        </w:rPr>
        <w:t>To be the</w:t>
      </w:r>
      <w:r w:rsidR="00502F13" w:rsidRPr="003D309E">
        <w:rPr>
          <w:color w:val="000000" w:themeColor="text1"/>
          <w:szCs w:val="24"/>
        </w:rPr>
        <w:t xml:space="preserve"> </w:t>
      </w:r>
      <w:r w:rsidR="005A0BC3" w:rsidRPr="003D309E">
        <w:rPr>
          <w:color w:val="000000" w:themeColor="text1"/>
          <w:szCs w:val="24"/>
        </w:rPr>
        <w:t>University’s</w:t>
      </w:r>
      <w:r w:rsidRPr="003D309E">
        <w:rPr>
          <w:color w:val="000000" w:themeColor="text1"/>
          <w:szCs w:val="24"/>
        </w:rPr>
        <w:t xml:space="preserve"> legal authority and, as such, to ensure that systems are in place for meeting all the </w:t>
      </w:r>
      <w:r w:rsidR="007367F5" w:rsidRPr="003D309E">
        <w:rPr>
          <w:color w:val="000000" w:themeColor="text1"/>
          <w:szCs w:val="24"/>
        </w:rPr>
        <w:t xml:space="preserve">University’s </w:t>
      </w:r>
      <w:r w:rsidRPr="003D309E">
        <w:rPr>
          <w:color w:val="000000" w:themeColor="text1"/>
          <w:szCs w:val="24"/>
        </w:rPr>
        <w:t xml:space="preserve">legal obligations, including those arising from contracts, other legal commitments made in the </w:t>
      </w:r>
      <w:r w:rsidR="005A0BC3" w:rsidRPr="003D309E">
        <w:rPr>
          <w:color w:val="000000" w:themeColor="text1"/>
          <w:szCs w:val="24"/>
        </w:rPr>
        <w:t>University’s</w:t>
      </w:r>
      <w:r w:rsidRPr="003D309E">
        <w:rPr>
          <w:color w:val="000000" w:themeColor="text1"/>
          <w:szCs w:val="24"/>
        </w:rPr>
        <w:t xml:space="preserve"> name and compliance with legislation</w:t>
      </w:r>
      <w:r w:rsidR="00704A17" w:rsidRPr="00F74AF7">
        <w:rPr>
          <w:color w:val="000000" w:themeColor="text1"/>
          <w:szCs w:val="24"/>
        </w:rPr>
        <w:t>.</w:t>
      </w:r>
      <w:r w:rsidRPr="003D309E">
        <w:rPr>
          <w:color w:val="000000" w:themeColor="text1"/>
          <w:szCs w:val="24"/>
        </w:rPr>
        <w:t xml:space="preserve"> </w:t>
      </w:r>
    </w:p>
    <w:p w14:paraId="25989F11" w14:textId="77777777" w:rsidR="001904A2" w:rsidRPr="003D309E" w:rsidRDefault="001904A2" w:rsidP="003D309E">
      <w:pPr>
        <w:pStyle w:val="ActionPoints"/>
        <w:rPr>
          <w:color w:val="000000" w:themeColor="text1"/>
          <w:szCs w:val="24"/>
        </w:rPr>
      </w:pPr>
      <w:r w:rsidRPr="003D309E">
        <w:rPr>
          <w:color w:val="000000" w:themeColor="text1"/>
          <w:szCs w:val="24"/>
        </w:rPr>
        <w:t xml:space="preserve">To make such provision as it thinks fit for the general welfare of students, in consultation with the Academic Board, and to take such steps as are reasonably practicable to ensure that the Students’ Union operates in a fair and democratic way and is accountable for its finances. </w:t>
      </w:r>
    </w:p>
    <w:p w14:paraId="2116BDAB" w14:textId="396C8C17" w:rsidR="001904A2" w:rsidRPr="003D309E" w:rsidRDefault="001904A2" w:rsidP="003D309E">
      <w:pPr>
        <w:pStyle w:val="ActionPoints"/>
        <w:rPr>
          <w:color w:val="000000" w:themeColor="text1"/>
          <w:szCs w:val="24"/>
        </w:rPr>
      </w:pPr>
      <w:r w:rsidRPr="003D309E">
        <w:rPr>
          <w:color w:val="000000" w:themeColor="text1"/>
          <w:szCs w:val="24"/>
        </w:rPr>
        <w:t>To act as trustee for any property, legacy, endowment, bequest or gift in support of the work and welfare of the</w:t>
      </w:r>
      <w:r w:rsidR="00502F13" w:rsidRPr="003D309E">
        <w:rPr>
          <w:color w:val="000000" w:themeColor="text1"/>
          <w:szCs w:val="24"/>
        </w:rPr>
        <w:t xml:space="preserve"> </w:t>
      </w:r>
      <w:r w:rsidR="00B52CE4" w:rsidRPr="003D309E">
        <w:rPr>
          <w:color w:val="000000" w:themeColor="text1"/>
          <w:szCs w:val="24"/>
        </w:rPr>
        <w:t>University</w:t>
      </w:r>
      <w:r w:rsidRPr="003D309E">
        <w:rPr>
          <w:color w:val="000000" w:themeColor="text1"/>
          <w:szCs w:val="24"/>
        </w:rPr>
        <w:t xml:space="preserve">. </w:t>
      </w:r>
    </w:p>
    <w:p w14:paraId="09A32C57" w14:textId="06E9AE58" w:rsidR="001904A2" w:rsidRPr="003D309E" w:rsidRDefault="001904A2" w:rsidP="003D309E">
      <w:pPr>
        <w:pStyle w:val="ActionPoints"/>
        <w:rPr>
          <w:color w:val="000000" w:themeColor="text1"/>
          <w:szCs w:val="24"/>
        </w:rPr>
      </w:pPr>
      <w:r w:rsidRPr="003D309E">
        <w:rPr>
          <w:color w:val="000000" w:themeColor="text1"/>
          <w:szCs w:val="24"/>
        </w:rPr>
        <w:t xml:space="preserve">To ensure that the </w:t>
      </w:r>
      <w:r w:rsidR="00B52CE4" w:rsidRPr="003D309E">
        <w:rPr>
          <w:color w:val="000000" w:themeColor="text1"/>
          <w:szCs w:val="24"/>
        </w:rPr>
        <w:t>University’s</w:t>
      </w:r>
      <w:r w:rsidRPr="003D309E">
        <w:rPr>
          <w:color w:val="000000" w:themeColor="text1"/>
          <w:szCs w:val="24"/>
        </w:rPr>
        <w:t xml:space="preserve"> Articles </w:t>
      </w:r>
      <w:r w:rsidR="000022DB" w:rsidRPr="003D309E">
        <w:rPr>
          <w:color w:val="000000" w:themeColor="text1"/>
          <w:szCs w:val="24"/>
        </w:rPr>
        <w:t xml:space="preserve">and Instrument </w:t>
      </w:r>
      <w:r w:rsidRPr="003D309E">
        <w:rPr>
          <w:color w:val="000000" w:themeColor="text1"/>
          <w:szCs w:val="24"/>
        </w:rPr>
        <w:t xml:space="preserve">of Government are </w:t>
      </w:r>
      <w:proofErr w:type="gramStart"/>
      <w:r w:rsidRPr="003D309E">
        <w:rPr>
          <w:color w:val="000000" w:themeColor="text1"/>
          <w:szCs w:val="24"/>
        </w:rPr>
        <w:t>followed at all times</w:t>
      </w:r>
      <w:proofErr w:type="gramEnd"/>
      <w:r w:rsidRPr="003D309E">
        <w:rPr>
          <w:color w:val="000000" w:themeColor="text1"/>
          <w:szCs w:val="24"/>
        </w:rPr>
        <w:t xml:space="preserve"> and that appropriate advice is available to enable this to happen. </w:t>
      </w:r>
    </w:p>
    <w:p w14:paraId="66BD1D7D" w14:textId="0FEA19F8" w:rsidR="00AE703C" w:rsidRPr="003D309E" w:rsidRDefault="00AE703C" w:rsidP="00AE1BCA">
      <w:pPr>
        <w:pStyle w:val="ActionPoints"/>
        <w:rPr>
          <w:color w:val="000000" w:themeColor="text1"/>
          <w:szCs w:val="24"/>
        </w:rPr>
      </w:pPr>
      <w:r w:rsidRPr="003D309E">
        <w:rPr>
          <w:color w:val="000000" w:themeColor="text1"/>
          <w:szCs w:val="24"/>
        </w:rPr>
        <w:t>To promote a culture which supports inclusivity and diversity across the institution.</w:t>
      </w:r>
    </w:p>
    <w:p w14:paraId="2AAB40E5" w14:textId="5C0E3C94" w:rsidR="00AE1BCA" w:rsidRPr="003D309E" w:rsidRDefault="00825948" w:rsidP="00AE1BCA">
      <w:pPr>
        <w:pStyle w:val="ActionPoints"/>
        <w:rPr>
          <w:color w:val="000000" w:themeColor="text1"/>
          <w:szCs w:val="24"/>
        </w:rPr>
      </w:pPr>
      <w:r w:rsidRPr="003D309E">
        <w:rPr>
          <w:color w:val="000000" w:themeColor="text1"/>
          <w:szCs w:val="24"/>
        </w:rPr>
        <w:t>To maintain and protect the principles of academic freedom and freedom of speech legislation.</w:t>
      </w:r>
    </w:p>
    <w:p w14:paraId="7A946C5E" w14:textId="6ECEABD1" w:rsidR="00AE703C" w:rsidRPr="003D309E" w:rsidRDefault="00825948" w:rsidP="003D309E">
      <w:pPr>
        <w:pStyle w:val="ActionPoints"/>
        <w:rPr>
          <w:color w:val="000000" w:themeColor="text1"/>
        </w:rPr>
      </w:pPr>
      <w:r w:rsidRPr="003D309E">
        <w:rPr>
          <w:color w:val="000000" w:themeColor="text1"/>
          <w:szCs w:val="24"/>
        </w:rPr>
        <w:t xml:space="preserve">To ensure that all staff and students </w:t>
      </w:r>
      <w:proofErr w:type="gramStart"/>
      <w:r w:rsidRPr="003D309E">
        <w:rPr>
          <w:color w:val="000000" w:themeColor="text1"/>
          <w:szCs w:val="24"/>
        </w:rPr>
        <w:t>have the opportunity to</w:t>
      </w:r>
      <w:proofErr w:type="gramEnd"/>
      <w:r w:rsidRPr="003D309E">
        <w:rPr>
          <w:color w:val="000000" w:themeColor="text1"/>
          <w:szCs w:val="24"/>
        </w:rPr>
        <w:t xml:space="preserve"> engage with the governance and management of the institution</w:t>
      </w:r>
      <w:r w:rsidR="007C6EFA" w:rsidRPr="003D309E">
        <w:rPr>
          <w:color w:val="000000" w:themeColor="text1"/>
          <w:szCs w:val="24"/>
        </w:rPr>
        <w:t>.</w:t>
      </w:r>
    </w:p>
    <w:p w14:paraId="30866ECB" w14:textId="77777777" w:rsidR="00ED6CC3" w:rsidRPr="003D309E" w:rsidRDefault="00ED6CC3" w:rsidP="003D309E">
      <w:pPr>
        <w:rPr>
          <w:color w:val="000000" w:themeColor="text1"/>
        </w:rPr>
      </w:pPr>
    </w:p>
    <w:p w14:paraId="09F886F2" w14:textId="094DFA42" w:rsidR="0025139F" w:rsidRPr="003D309E" w:rsidRDefault="001904A2" w:rsidP="003D309E">
      <w:pPr>
        <w:pStyle w:val="Heading1"/>
        <w:numPr>
          <w:ilvl w:val="0"/>
          <w:numId w:val="0"/>
        </w:numPr>
        <w:rPr>
          <w:rFonts w:eastAsia="Times New Roman" w:cs="Times New Roman"/>
          <w:color w:val="000000" w:themeColor="text1"/>
          <w:sz w:val="24"/>
          <w:szCs w:val="24"/>
          <w:lang w:eastAsia="en-GB"/>
        </w:rPr>
      </w:pPr>
      <w:r w:rsidRPr="003D309E">
        <w:rPr>
          <w:rFonts w:eastAsia="Times New Roman" w:cs="Times New Roman"/>
          <w:color w:val="000000" w:themeColor="text1"/>
          <w:sz w:val="24"/>
          <w:szCs w:val="24"/>
          <w:lang w:eastAsia="en-GB"/>
        </w:rPr>
        <w:t>The following is a summary of the responsibilities of members of the Board of Governors as set out in the Articles of Government</w:t>
      </w:r>
      <w:r w:rsidR="00ED6CC3" w:rsidRPr="003D309E">
        <w:rPr>
          <w:rFonts w:eastAsia="Times New Roman" w:cs="Times New Roman"/>
          <w:color w:val="000000" w:themeColor="text1"/>
          <w:sz w:val="24"/>
          <w:szCs w:val="24"/>
          <w:lang w:eastAsia="en-GB"/>
        </w:rPr>
        <w:t>:</w:t>
      </w:r>
    </w:p>
    <w:p w14:paraId="1F4BFD24" w14:textId="15F8EF14" w:rsidR="001904A2" w:rsidRPr="003D309E" w:rsidRDefault="001904A2" w:rsidP="003D309E">
      <w:pPr>
        <w:spacing w:before="240" w:after="0"/>
        <w:rPr>
          <w:b/>
          <w:bCs/>
          <w:color w:val="000000" w:themeColor="text1"/>
          <w:lang w:eastAsia="en-US"/>
        </w:rPr>
      </w:pPr>
      <w:r w:rsidRPr="003D309E">
        <w:rPr>
          <w:b/>
          <w:bCs/>
          <w:color w:val="000000" w:themeColor="text1"/>
          <w:lang w:eastAsia="en-US"/>
        </w:rPr>
        <w:t>RESPONSIBILITIES</w:t>
      </w:r>
    </w:p>
    <w:p w14:paraId="150492B7" w14:textId="30F30B0C" w:rsidR="001904A2" w:rsidRPr="003D309E" w:rsidRDefault="001904A2" w:rsidP="001904A2">
      <w:pPr>
        <w:pStyle w:val="Heading1"/>
        <w:numPr>
          <w:ilvl w:val="0"/>
          <w:numId w:val="0"/>
        </w:numPr>
        <w:rPr>
          <w:color w:val="000000" w:themeColor="text1"/>
          <w:sz w:val="24"/>
          <w:szCs w:val="28"/>
        </w:rPr>
      </w:pPr>
      <w:r w:rsidRPr="003D309E">
        <w:rPr>
          <w:color w:val="000000" w:themeColor="text1"/>
          <w:sz w:val="24"/>
          <w:szCs w:val="28"/>
        </w:rPr>
        <w:t xml:space="preserve">Under Article 3(1) of </w:t>
      </w:r>
      <w:r w:rsidR="00BC2675" w:rsidRPr="003D309E">
        <w:rPr>
          <w:color w:val="000000" w:themeColor="text1"/>
          <w:sz w:val="24"/>
          <w:szCs w:val="28"/>
        </w:rPr>
        <w:t xml:space="preserve">the </w:t>
      </w:r>
      <w:r w:rsidR="00557E70" w:rsidRPr="003D309E">
        <w:rPr>
          <w:color w:val="000000" w:themeColor="text1"/>
          <w:sz w:val="24"/>
          <w:szCs w:val="28"/>
        </w:rPr>
        <w:t xml:space="preserve">University’s </w:t>
      </w:r>
      <w:r w:rsidRPr="003D309E">
        <w:rPr>
          <w:color w:val="000000" w:themeColor="text1"/>
          <w:sz w:val="24"/>
          <w:szCs w:val="28"/>
        </w:rPr>
        <w:t>Articles of Government</w:t>
      </w:r>
      <w:r w:rsidR="00557E70" w:rsidRPr="003D309E">
        <w:rPr>
          <w:color w:val="000000" w:themeColor="text1"/>
          <w:sz w:val="24"/>
          <w:szCs w:val="28"/>
        </w:rPr>
        <w:t>,</w:t>
      </w:r>
      <w:r w:rsidRPr="003D309E">
        <w:rPr>
          <w:color w:val="000000" w:themeColor="text1"/>
          <w:sz w:val="24"/>
          <w:szCs w:val="28"/>
        </w:rPr>
        <w:t xml:space="preserve"> the Board of Governors shall be responsible for: </w:t>
      </w:r>
    </w:p>
    <w:p w14:paraId="0C7641DF" w14:textId="76FBAA5E" w:rsidR="001904A2" w:rsidRPr="003D309E" w:rsidRDefault="001904A2" w:rsidP="001904A2">
      <w:pPr>
        <w:pStyle w:val="ListParagraph"/>
        <w:numPr>
          <w:ilvl w:val="0"/>
          <w:numId w:val="17"/>
        </w:numPr>
        <w:rPr>
          <w:color w:val="000000" w:themeColor="text1"/>
        </w:rPr>
      </w:pPr>
      <w:r w:rsidRPr="003D309E">
        <w:rPr>
          <w:color w:val="000000" w:themeColor="text1"/>
        </w:rPr>
        <w:t xml:space="preserve"> the determination of the educational character and mission of the </w:t>
      </w:r>
      <w:r w:rsidR="00CC12C5" w:rsidRPr="003D309E">
        <w:rPr>
          <w:color w:val="000000" w:themeColor="text1"/>
        </w:rPr>
        <w:t xml:space="preserve">University </w:t>
      </w:r>
      <w:r w:rsidRPr="003D309E">
        <w:rPr>
          <w:color w:val="000000" w:themeColor="text1"/>
        </w:rPr>
        <w:t>and for oversight of</w:t>
      </w:r>
      <w:r w:rsidR="00CC12C5" w:rsidRPr="003D309E">
        <w:rPr>
          <w:color w:val="000000" w:themeColor="text1"/>
        </w:rPr>
        <w:t xml:space="preserve"> </w:t>
      </w:r>
      <w:proofErr w:type="gramStart"/>
      <w:r w:rsidR="00CC12C5" w:rsidRPr="003D309E">
        <w:rPr>
          <w:color w:val="000000" w:themeColor="text1"/>
        </w:rPr>
        <w:t>all of</w:t>
      </w:r>
      <w:proofErr w:type="gramEnd"/>
      <w:r w:rsidRPr="003D309E">
        <w:rPr>
          <w:color w:val="000000" w:themeColor="text1"/>
        </w:rPr>
        <w:t xml:space="preserve"> its activities;</w:t>
      </w:r>
    </w:p>
    <w:p w14:paraId="2B913F4C" w14:textId="463B4E6A" w:rsidR="00F412B2" w:rsidRPr="003D309E" w:rsidRDefault="00F412B2" w:rsidP="001904A2">
      <w:pPr>
        <w:pStyle w:val="ListParagraph"/>
        <w:numPr>
          <w:ilvl w:val="0"/>
          <w:numId w:val="17"/>
        </w:numPr>
        <w:rPr>
          <w:color w:val="000000" w:themeColor="text1"/>
        </w:rPr>
      </w:pPr>
      <w:r w:rsidRPr="003D309E">
        <w:rPr>
          <w:color w:val="000000" w:themeColor="text1"/>
        </w:rPr>
        <w:t>the financial sustainability and viability of the University including approving the annual budget and financial forecast and the annual financial statements; and</w:t>
      </w:r>
    </w:p>
    <w:p w14:paraId="53EE3313" w14:textId="7B12C601" w:rsidR="007130B2" w:rsidRPr="003D309E" w:rsidRDefault="007130B2" w:rsidP="001904A2">
      <w:pPr>
        <w:pStyle w:val="ListParagraph"/>
        <w:numPr>
          <w:ilvl w:val="0"/>
          <w:numId w:val="17"/>
        </w:numPr>
        <w:rPr>
          <w:color w:val="000000" w:themeColor="text1"/>
        </w:rPr>
      </w:pPr>
    </w:p>
    <w:p w14:paraId="3424F562" w14:textId="6F2A221F" w:rsidR="007130B2" w:rsidRPr="003D309E" w:rsidRDefault="001904A2" w:rsidP="007130B2">
      <w:pPr>
        <w:pStyle w:val="ListParagraph"/>
        <w:numPr>
          <w:ilvl w:val="1"/>
          <w:numId w:val="17"/>
        </w:numPr>
        <w:rPr>
          <w:color w:val="000000" w:themeColor="text1"/>
        </w:rPr>
      </w:pPr>
      <w:r w:rsidRPr="003D309E">
        <w:rPr>
          <w:color w:val="000000" w:themeColor="text1"/>
        </w:rPr>
        <w:t xml:space="preserve">the appointment, </w:t>
      </w:r>
      <w:r w:rsidR="007130B2" w:rsidRPr="003D309E">
        <w:rPr>
          <w:color w:val="000000" w:themeColor="text1"/>
        </w:rPr>
        <w:t>appraisal, suspension, dismissal and for determining the terms and conditions of service of the holders of senior posts; and</w:t>
      </w:r>
    </w:p>
    <w:p w14:paraId="07DB734F" w14:textId="3D8A61B4" w:rsidR="0025139F" w:rsidRPr="003D309E" w:rsidRDefault="002F0C85" w:rsidP="003D309E">
      <w:pPr>
        <w:pStyle w:val="ListParagraph"/>
        <w:numPr>
          <w:ilvl w:val="1"/>
          <w:numId w:val="17"/>
        </w:numPr>
        <w:rPr>
          <w:b/>
          <w:bCs/>
          <w:color w:val="000000" w:themeColor="text1"/>
        </w:rPr>
      </w:pPr>
      <w:r w:rsidRPr="003D309E">
        <w:rPr>
          <w:color w:val="000000" w:themeColor="text1"/>
        </w:rPr>
        <w:t>the setting of a framework for the pay and conditions of service of all staff.</w:t>
      </w:r>
    </w:p>
    <w:p w14:paraId="6B09889D" w14:textId="1E5D99A1" w:rsidR="001904A2" w:rsidRPr="003D309E" w:rsidRDefault="001904A2" w:rsidP="003D309E">
      <w:pPr>
        <w:spacing w:before="240" w:after="0"/>
        <w:rPr>
          <w:b/>
          <w:bCs/>
          <w:color w:val="000000" w:themeColor="text1"/>
        </w:rPr>
      </w:pPr>
      <w:r w:rsidRPr="003D309E">
        <w:rPr>
          <w:b/>
          <w:bCs/>
          <w:color w:val="000000" w:themeColor="text1"/>
        </w:rPr>
        <w:t>RESPONSIBILITIES WHICH MUST NOT BE DELEGATED</w:t>
      </w:r>
    </w:p>
    <w:p w14:paraId="40B2D1C4" w14:textId="1AED0F22" w:rsidR="00FE01E3" w:rsidRPr="003D309E" w:rsidRDefault="00FE01E3" w:rsidP="00111AC5">
      <w:pPr>
        <w:pStyle w:val="Heading1"/>
        <w:numPr>
          <w:ilvl w:val="0"/>
          <w:numId w:val="0"/>
        </w:numPr>
        <w:rPr>
          <w:color w:val="000000" w:themeColor="text1"/>
          <w:sz w:val="24"/>
          <w:szCs w:val="24"/>
        </w:rPr>
      </w:pPr>
      <w:r w:rsidRPr="003D309E">
        <w:rPr>
          <w:color w:val="000000" w:themeColor="text1"/>
          <w:sz w:val="24"/>
          <w:szCs w:val="24"/>
        </w:rPr>
        <w:lastRenderedPageBreak/>
        <w:t xml:space="preserve">The Board of Governors may delegate its powers </w:t>
      </w:r>
      <w:r w:rsidR="005564B3" w:rsidRPr="003D309E">
        <w:rPr>
          <w:color w:val="000000" w:themeColor="text1"/>
          <w:sz w:val="24"/>
          <w:szCs w:val="24"/>
        </w:rPr>
        <w:t>in accordance with article 4(1) of the Articles of Government.</w:t>
      </w:r>
    </w:p>
    <w:p w14:paraId="151110C0" w14:textId="3C2558FA" w:rsidR="00111AC5" w:rsidRPr="003D309E" w:rsidRDefault="00111AC5" w:rsidP="00111AC5">
      <w:pPr>
        <w:pStyle w:val="Heading1"/>
        <w:numPr>
          <w:ilvl w:val="0"/>
          <w:numId w:val="0"/>
        </w:numPr>
        <w:rPr>
          <w:color w:val="000000" w:themeColor="text1"/>
          <w:sz w:val="24"/>
          <w:szCs w:val="24"/>
        </w:rPr>
      </w:pPr>
      <w:r w:rsidRPr="003D309E">
        <w:rPr>
          <w:color w:val="000000" w:themeColor="text1"/>
          <w:sz w:val="24"/>
          <w:szCs w:val="24"/>
        </w:rPr>
        <w:t xml:space="preserve">Article </w:t>
      </w:r>
      <w:r w:rsidR="00972614" w:rsidRPr="003D309E">
        <w:rPr>
          <w:color w:val="000000" w:themeColor="text1"/>
          <w:sz w:val="24"/>
          <w:szCs w:val="24"/>
        </w:rPr>
        <w:t>4</w:t>
      </w:r>
      <w:r w:rsidRPr="003D309E">
        <w:rPr>
          <w:color w:val="000000" w:themeColor="text1"/>
          <w:sz w:val="24"/>
          <w:szCs w:val="24"/>
        </w:rPr>
        <w:t>(</w:t>
      </w:r>
      <w:r w:rsidR="00972614" w:rsidRPr="003D309E">
        <w:rPr>
          <w:color w:val="000000" w:themeColor="text1"/>
          <w:sz w:val="24"/>
          <w:szCs w:val="24"/>
        </w:rPr>
        <w:t>2</w:t>
      </w:r>
      <w:r w:rsidRPr="003D309E">
        <w:rPr>
          <w:color w:val="000000" w:themeColor="text1"/>
          <w:sz w:val="24"/>
          <w:szCs w:val="24"/>
        </w:rPr>
        <w:t xml:space="preserve">) of the Articles of Government prohibits the Board of Governors from delegating the following: </w:t>
      </w:r>
    </w:p>
    <w:p w14:paraId="7B3ACF62" w14:textId="7FD34416" w:rsidR="00111AC5" w:rsidRPr="003D309E" w:rsidRDefault="00111AC5" w:rsidP="00111AC5">
      <w:pPr>
        <w:pStyle w:val="ListParagraph"/>
        <w:numPr>
          <w:ilvl w:val="0"/>
          <w:numId w:val="19"/>
        </w:numPr>
        <w:rPr>
          <w:b/>
          <w:bCs/>
          <w:color w:val="000000" w:themeColor="text1"/>
        </w:rPr>
      </w:pPr>
      <w:r w:rsidRPr="003D309E">
        <w:rPr>
          <w:color w:val="000000" w:themeColor="text1"/>
        </w:rPr>
        <w:t xml:space="preserve">the determination of the educational character and mission of the </w:t>
      </w:r>
      <w:r w:rsidR="00972614" w:rsidRPr="003D309E">
        <w:rPr>
          <w:color w:val="000000" w:themeColor="text1"/>
        </w:rPr>
        <w:t>University</w:t>
      </w:r>
      <w:r w:rsidRPr="003D309E">
        <w:rPr>
          <w:color w:val="000000" w:themeColor="text1"/>
        </w:rPr>
        <w:t xml:space="preserve">; </w:t>
      </w:r>
    </w:p>
    <w:p w14:paraId="025293F6" w14:textId="66E8006B" w:rsidR="00111AC5" w:rsidRPr="003D309E" w:rsidRDefault="00111AC5" w:rsidP="00111AC5">
      <w:pPr>
        <w:pStyle w:val="ListParagraph"/>
        <w:numPr>
          <w:ilvl w:val="0"/>
          <w:numId w:val="19"/>
        </w:numPr>
        <w:rPr>
          <w:b/>
          <w:bCs/>
          <w:color w:val="000000" w:themeColor="text1"/>
        </w:rPr>
      </w:pPr>
      <w:r w:rsidRPr="003D309E">
        <w:rPr>
          <w:color w:val="000000" w:themeColor="text1"/>
        </w:rPr>
        <w:t xml:space="preserve">the approval of the </w:t>
      </w:r>
      <w:r w:rsidR="00972614" w:rsidRPr="003D309E">
        <w:rPr>
          <w:color w:val="000000" w:themeColor="text1"/>
        </w:rPr>
        <w:t xml:space="preserve">University’s financial forecasts, </w:t>
      </w:r>
      <w:r w:rsidRPr="003D309E">
        <w:rPr>
          <w:color w:val="000000" w:themeColor="text1"/>
        </w:rPr>
        <w:t xml:space="preserve">annual estimates of income and expenditure and final </w:t>
      </w:r>
      <w:r w:rsidR="00972614" w:rsidRPr="003D309E">
        <w:rPr>
          <w:color w:val="000000" w:themeColor="text1"/>
        </w:rPr>
        <w:t xml:space="preserve">statements </w:t>
      </w:r>
      <w:r w:rsidRPr="003D309E">
        <w:rPr>
          <w:color w:val="000000" w:themeColor="text1"/>
        </w:rPr>
        <w:t>in respect of each financial year;</w:t>
      </w:r>
    </w:p>
    <w:p w14:paraId="15212EB2" w14:textId="5442DBCD" w:rsidR="00111AC5" w:rsidRPr="003D309E" w:rsidRDefault="00111AC5" w:rsidP="00111AC5">
      <w:pPr>
        <w:pStyle w:val="ListParagraph"/>
        <w:numPr>
          <w:ilvl w:val="0"/>
          <w:numId w:val="19"/>
        </w:numPr>
        <w:rPr>
          <w:b/>
          <w:bCs/>
          <w:color w:val="000000" w:themeColor="text1"/>
        </w:rPr>
      </w:pPr>
      <w:r w:rsidRPr="003D309E">
        <w:rPr>
          <w:color w:val="000000" w:themeColor="text1"/>
        </w:rPr>
        <w:t xml:space="preserve">the appointment or dismissal of the </w:t>
      </w:r>
      <w:r w:rsidR="00742E0A" w:rsidRPr="003D309E">
        <w:rPr>
          <w:color w:val="000000" w:themeColor="text1"/>
        </w:rPr>
        <w:t xml:space="preserve">Vice-Chancellor and </w:t>
      </w:r>
      <w:r w:rsidRPr="003D309E">
        <w:rPr>
          <w:color w:val="000000" w:themeColor="text1"/>
        </w:rPr>
        <w:t>Principa</w:t>
      </w:r>
      <w:r w:rsidR="00742E0A" w:rsidRPr="003D309E">
        <w:rPr>
          <w:color w:val="000000" w:themeColor="text1"/>
        </w:rPr>
        <w:t>l or University Secretary</w:t>
      </w:r>
      <w:r w:rsidRPr="003D309E">
        <w:rPr>
          <w:color w:val="000000" w:themeColor="text1"/>
        </w:rPr>
        <w:t xml:space="preserve">; and </w:t>
      </w:r>
    </w:p>
    <w:p w14:paraId="0193C4BD" w14:textId="2F77A404" w:rsidR="00111AC5" w:rsidRPr="00AD294A" w:rsidRDefault="00111AC5" w:rsidP="00111AC5">
      <w:pPr>
        <w:pStyle w:val="ListParagraph"/>
        <w:numPr>
          <w:ilvl w:val="0"/>
          <w:numId w:val="19"/>
        </w:numPr>
        <w:rPr>
          <w:b/>
          <w:bCs/>
          <w:color w:val="000000" w:themeColor="text1"/>
        </w:rPr>
      </w:pPr>
      <w:r w:rsidRPr="003D309E">
        <w:rPr>
          <w:color w:val="000000" w:themeColor="text1"/>
        </w:rPr>
        <w:t xml:space="preserve">the </w:t>
      </w:r>
      <w:r w:rsidR="00FB1A43" w:rsidRPr="003D309E">
        <w:rPr>
          <w:color w:val="000000" w:themeColor="text1"/>
        </w:rPr>
        <w:t xml:space="preserve">amending </w:t>
      </w:r>
      <w:r w:rsidRPr="003D309E">
        <w:rPr>
          <w:color w:val="000000" w:themeColor="text1"/>
        </w:rPr>
        <w:t xml:space="preserve">or revoking of </w:t>
      </w:r>
      <w:r w:rsidR="00FB1A43" w:rsidRPr="003D309E">
        <w:rPr>
          <w:color w:val="000000" w:themeColor="text1"/>
        </w:rPr>
        <w:t xml:space="preserve">these </w:t>
      </w:r>
      <w:r w:rsidRPr="003D309E">
        <w:rPr>
          <w:color w:val="000000" w:themeColor="text1"/>
        </w:rPr>
        <w:t>Articles o</w:t>
      </w:r>
      <w:r w:rsidR="00FB1A43" w:rsidRPr="003D309E">
        <w:rPr>
          <w:color w:val="000000" w:themeColor="text1"/>
        </w:rPr>
        <w:t>r passing a resolution to seek an amendment to the Instrument of Government</w:t>
      </w:r>
      <w:r w:rsidRPr="003D309E">
        <w:rPr>
          <w:color w:val="000000" w:themeColor="text1"/>
        </w:rPr>
        <w:t>.</w:t>
      </w:r>
    </w:p>
    <w:p w14:paraId="0B5A1DCD" w14:textId="77777777" w:rsidR="00AD294A" w:rsidRDefault="00AD294A" w:rsidP="00AD294A">
      <w:pPr>
        <w:rPr>
          <w:b/>
          <w:bCs/>
          <w:color w:val="000000" w:themeColor="text1"/>
        </w:rPr>
      </w:pPr>
    </w:p>
    <w:p w14:paraId="251192B9" w14:textId="77777777" w:rsidR="00AD294A" w:rsidRDefault="00AD294A" w:rsidP="00AD294A">
      <w:pPr>
        <w:rPr>
          <w:b/>
          <w:bCs/>
          <w:color w:val="000000" w:themeColor="text1"/>
        </w:rPr>
      </w:pPr>
    </w:p>
    <w:p w14:paraId="04E196D8" w14:textId="77777777" w:rsidR="00AD294A" w:rsidRPr="00E94B43" w:rsidRDefault="00AD294A" w:rsidP="00AD294A">
      <w:pPr>
        <w:rPr>
          <w:b/>
          <w:bCs/>
          <w:color w:val="000000" w:themeColor="text1"/>
          <w:lang w:eastAsia="en-US"/>
        </w:rPr>
      </w:pPr>
      <w:r w:rsidRPr="00B92057">
        <w:rPr>
          <w:b/>
          <w:bCs/>
          <w:color w:val="000000" w:themeColor="text1"/>
          <w:lang w:eastAsia="en-US"/>
        </w:rPr>
        <w:t>Approved by the Board of Governors | 27 November 2024</w:t>
      </w:r>
    </w:p>
    <w:p w14:paraId="7A7F68BA" w14:textId="77777777" w:rsidR="00AD294A" w:rsidRPr="00AD294A" w:rsidRDefault="00AD294A" w:rsidP="00AD294A">
      <w:pPr>
        <w:rPr>
          <w:b/>
          <w:bCs/>
          <w:color w:val="000000" w:themeColor="text1"/>
        </w:rPr>
      </w:pPr>
    </w:p>
    <w:sectPr w:rsidR="00AD294A" w:rsidRPr="00AD294A" w:rsidSect="007E5ABE">
      <w:pgSz w:w="11906" w:h="16838"/>
      <w:pgMar w:top="1418" w:right="1440"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B1EC" w14:textId="77777777" w:rsidR="00CC6701" w:rsidRDefault="00CC6701" w:rsidP="00691E76">
      <w:r>
        <w:separator/>
      </w:r>
    </w:p>
  </w:endnote>
  <w:endnote w:type="continuationSeparator" w:id="0">
    <w:p w14:paraId="1C4F7A40" w14:textId="77777777" w:rsidR="00CC6701" w:rsidRDefault="00CC6701" w:rsidP="00691E76">
      <w:r>
        <w:continuationSeparator/>
      </w:r>
    </w:p>
  </w:endnote>
  <w:endnote w:type="continuationNotice" w:id="1">
    <w:p w14:paraId="3325CA29" w14:textId="77777777" w:rsidR="00CC6701" w:rsidRDefault="00CC67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400A" w14:textId="77777777" w:rsidR="00CC6701" w:rsidRDefault="00CC6701" w:rsidP="00691E76">
      <w:r>
        <w:separator/>
      </w:r>
    </w:p>
  </w:footnote>
  <w:footnote w:type="continuationSeparator" w:id="0">
    <w:p w14:paraId="0347FFE5" w14:textId="77777777" w:rsidR="00CC6701" w:rsidRDefault="00CC6701" w:rsidP="00691E76">
      <w:r>
        <w:continuationSeparator/>
      </w:r>
    </w:p>
  </w:footnote>
  <w:footnote w:type="continuationNotice" w:id="1">
    <w:p w14:paraId="727A72D6" w14:textId="77777777" w:rsidR="00CC6701" w:rsidRDefault="00CC6701">
      <w:pPr>
        <w:spacing w:after="0"/>
      </w:pPr>
    </w:p>
  </w:footnote>
  <w:footnote w:id="2">
    <w:p w14:paraId="34ECD824" w14:textId="2F44F1AD" w:rsidR="0027122C" w:rsidRDefault="0027122C">
      <w:pPr>
        <w:pStyle w:val="FootnoteText"/>
      </w:pPr>
      <w:r>
        <w:rPr>
          <w:rStyle w:val="FootnoteReference"/>
        </w:rPr>
        <w:footnoteRef/>
      </w:r>
      <w:r>
        <w:t xml:space="preserve"> </w:t>
      </w:r>
      <w:r w:rsidR="004149B7" w:rsidRPr="004149B7">
        <w:t>https://www.universitychairs.ac.uk/wp-content/uploads/2020/09/CUC-HE-Code-of-Governance-publication-final.pdf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965F32"/>
    <w:multiLevelType w:val="hybridMultilevel"/>
    <w:tmpl w:val="967C91AA"/>
    <w:lvl w:ilvl="0" w:tplc="08090017">
      <w:start w:val="1"/>
      <w:numFmt w:val="lowerLetter"/>
      <w:lvlText w:val="%1)"/>
      <w:lvlJc w:val="left"/>
      <w:pPr>
        <w:ind w:left="360" w:hanging="360"/>
      </w:pPr>
    </w:lvl>
    <w:lvl w:ilvl="1" w:tplc="9B4AD70A">
      <w:start w:val="1"/>
      <w:numFmt w:val="low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D71D64"/>
    <w:multiLevelType w:val="hybridMultilevel"/>
    <w:tmpl w:val="746E0C0A"/>
    <w:lvl w:ilvl="0" w:tplc="3C7CC70E">
      <w:start w:val="1"/>
      <w:numFmt w:val="decimal"/>
      <w:pStyle w:val="ActionPoints"/>
      <w:lvlText w:val="%1"/>
      <w:lvlJc w:val="left"/>
      <w:pPr>
        <w:ind w:left="360" w:hanging="360"/>
      </w:pPr>
      <w:rPr>
        <w:rFonts w:ascii="Arial" w:hAnsi="Arial" w:cs="Aria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545AE8"/>
    <w:multiLevelType w:val="hybridMultilevel"/>
    <w:tmpl w:val="A0B0F49A"/>
    <w:lvl w:ilvl="0" w:tplc="6E8A2CD8">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82247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7A52E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B0CC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B0015A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FAAB6C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A28D8E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144B9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BA81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B75B30"/>
    <w:multiLevelType w:val="multilevel"/>
    <w:tmpl w:val="279013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4531E56"/>
    <w:multiLevelType w:val="hybridMultilevel"/>
    <w:tmpl w:val="83889774"/>
    <w:lvl w:ilvl="0" w:tplc="88EE8E4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1080A"/>
    <w:multiLevelType w:val="hybridMultilevel"/>
    <w:tmpl w:val="D84EB090"/>
    <w:lvl w:ilvl="0" w:tplc="235E43A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234A95"/>
    <w:multiLevelType w:val="hybridMultilevel"/>
    <w:tmpl w:val="FD5AFE28"/>
    <w:lvl w:ilvl="0" w:tplc="EC702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768322">
    <w:abstractNumId w:val="17"/>
  </w:num>
  <w:num w:numId="2" w16cid:durableId="435558555">
    <w:abstractNumId w:val="7"/>
  </w:num>
  <w:num w:numId="3" w16cid:durableId="228543463">
    <w:abstractNumId w:val="5"/>
  </w:num>
  <w:num w:numId="4" w16cid:durableId="1368794687">
    <w:abstractNumId w:val="1"/>
  </w:num>
  <w:num w:numId="5" w16cid:durableId="1077676757">
    <w:abstractNumId w:val="2"/>
  </w:num>
  <w:num w:numId="6" w16cid:durableId="807866317">
    <w:abstractNumId w:val="3"/>
  </w:num>
  <w:num w:numId="7" w16cid:durableId="2098748458">
    <w:abstractNumId w:val="11"/>
  </w:num>
  <w:num w:numId="8" w16cid:durableId="205028718">
    <w:abstractNumId w:val="4"/>
  </w:num>
  <w:num w:numId="9" w16cid:durableId="2061854774">
    <w:abstractNumId w:val="15"/>
  </w:num>
  <w:num w:numId="10" w16cid:durableId="996959290">
    <w:abstractNumId w:val="16"/>
  </w:num>
  <w:num w:numId="11" w16cid:durableId="2050953618">
    <w:abstractNumId w:val="9"/>
  </w:num>
  <w:num w:numId="12" w16cid:durableId="905922445">
    <w:abstractNumId w:val="12"/>
  </w:num>
  <w:num w:numId="13" w16cid:durableId="1898128369">
    <w:abstractNumId w:val="8"/>
  </w:num>
  <w:num w:numId="14" w16cid:durableId="689112720">
    <w:abstractNumId w:val="0"/>
  </w:num>
  <w:num w:numId="15" w16cid:durableId="1508862704">
    <w:abstractNumId w:val="10"/>
  </w:num>
  <w:num w:numId="16" w16cid:durableId="484785910">
    <w:abstractNumId w:val="18"/>
  </w:num>
  <w:num w:numId="17" w16cid:durableId="1503543834">
    <w:abstractNumId w:val="6"/>
  </w:num>
  <w:num w:numId="18" w16cid:durableId="1655917502">
    <w:abstractNumId w:val="19"/>
  </w:num>
  <w:num w:numId="19" w16cid:durableId="1474523286">
    <w:abstractNumId w:val="14"/>
  </w:num>
  <w:num w:numId="20" w16cid:durableId="129841835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ZZv941pgrbxNTWSuVurpWt4Bp2UmxuwkAUUwKjzfOF3u+Iy7dsodPxstOrH3TPLMBoY2qHU6sP2VS/sknswN1Q==" w:salt="Nkt+f12y7gRDiTNBkpAr1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22DB"/>
    <w:rsid w:val="00004F61"/>
    <w:rsid w:val="00007BFE"/>
    <w:rsid w:val="00010252"/>
    <w:rsid w:val="00010EB8"/>
    <w:rsid w:val="00011DD5"/>
    <w:rsid w:val="00012B00"/>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27B54"/>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54E0"/>
    <w:rsid w:val="00055B95"/>
    <w:rsid w:val="00055DFC"/>
    <w:rsid w:val="00056C53"/>
    <w:rsid w:val="00061005"/>
    <w:rsid w:val="000615B9"/>
    <w:rsid w:val="00061B5B"/>
    <w:rsid w:val="000627E2"/>
    <w:rsid w:val="0006466F"/>
    <w:rsid w:val="00064BBE"/>
    <w:rsid w:val="00066308"/>
    <w:rsid w:val="000665A2"/>
    <w:rsid w:val="0006670B"/>
    <w:rsid w:val="00067291"/>
    <w:rsid w:val="000674AC"/>
    <w:rsid w:val="00067966"/>
    <w:rsid w:val="00067BB0"/>
    <w:rsid w:val="000702C5"/>
    <w:rsid w:val="00071E20"/>
    <w:rsid w:val="00071EC9"/>
    <w:rsid w:val="000753A8"/>
    <w:rsid w:val="000754A0"/>
    <w:rsid w:val="00077AB7"/>
    <w:rsid w:val="00080AE1"/>
    <w:rsid w:val="00082120"/>
    <w:rsid w:val="00082D66"/>
    <w:rsid w:val="00083B0C"/>
    <w:rsid w:val="00083FD4"/>
    <w:rsid w:val="00084029"/>
    <w:rsid w:val="00084894"/>
    <w:rsid w:val="0008538C"/>
    <w:rsid w:val="00085F91"/>
    <w:rsid w:val="00085FF5"/>
    <w:rsid w:val="00087795"/>
    <w:rsid w:val="00087A79"/>
    <w:rsid w:val="00087D94"/>
    <w:rsid w:val="0009022C"/>
    <w:rsid w:val="00090EAE"/>
    <w:rsid w:val="00090EDD"/>
    <w:rsid w:val="0009176A"/>
    <w:rsid w:val="00093713"/>
    <w:rsid w:val="00094693"/>
    <w:rsid w:val="00094F0B"/>
    <w:rsid w:val="0009597B"/>
    <w:rsid w:val="00096435"/>
    <w:rsid w:val="00097F58"/>
    <w:rsid w:val="000A0784"/>
    <w:rsid w:val="000A1376"/>
    <w:rsid w:val="000A2712"/>
    <w:rsid w:val="000A35EE"/>
    <w:rsid w:val="000A4C6D"/>
    <w:rsid w:val="000A56E4"/>
    <w:rsid w:val="000A5F4C"/>
    <w:rsid w:val="000A64BB"/>
    <w:rsid w:val="000A6698"/>
    <w:rsid w:val="000B0982"/>
    <w:rsid w:val="000B10CD"/>
    <w:rsid w:val="000B25B8"/>
    <w:rsid w:val="000B262E"/>
    <w:rsid w:val="000B2A27"/>
    <w:rsid w:val="000B2C41"/>
    <w:rsid w:val="000B344A"/>
    <w:rsid w:val="000B34DC"/>
    <w:rsid w:val="000B3A23"/>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2F"/>
    <w:rsid w:val="000D734E"/>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1AC5"/>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3DBA"/>
    <w:rsid w:val="001248DE"/>
    <w:rsid w:val="0012564B"/>
    <w:rsid w:val="00126C5E"/>
    <w:rsid w:val="00127E27"/>
    <w:rsid w:val="00130050"/>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62D1"/>
    <w:rsid w:val="0015713A"/>
    <w:rsid w:val="0016072B"/>
    <w:rsid w:val="00161DA5"/>
    <w:rsid w:val="00161EDB"/>
    <w:rsid w:val="00164855"/>
    <w:rsid w:val="00166A6D"/>
    <w:rsid w:val="00170D56"/>
    <w:rsid w:val="00171703"/>
    <w:rsid w:val="00171745"/>
    <w:rsid w:val="00173F36"/>
    <w:rsid w:val="00174D24"/>
    <w:rsid w:val="00175C8E"/>
    <w:rsid w:val="00176A6B"/>
    <w:rsid w:val="00181122"/>
    <w:rsid w:val="0018187A"/>
    <w:rsid w:val="0018213E"/>
    <w:rsid w:val="00183392"/>
    <w:rsid w:val="00183621"/>
    <w:rsid w:val="00183692"/>
    <w:rsid w:val="001836D3"/>
    <w:rsid w:val="00185471"/>
    <w:rsid w:val="001863C4"/>
    <w:rsid w:val="00186D2F"/>
    <w:rsid w:val="00187143"/>
    <w:rsid w:val="001876CE"/>
    <w:rsid w:val="0018791B"/>
    <w:rsid w:val="001902AC"/>
    <w:rsid w:val="001904A2"/>
    <w:rsid w:val="00191209"/>
    <w:rsid w:val="001917DA"/>
    <w:rsid w:val="001944A9"/>
    <w:rsid w:val="00194749"/>
    <w:rsid w:val="00194BEF"/>
    <w:rsid w:val="00196D87"/>
    <w:rsid w:val="00197850"/>
    <w:rsid w:val="001A210C"/>
    <w:rsid w:val="001A2158"/>
    <w:rsid w:val="001A28E5"/>
    <w:rsid w:val="001A3E14"/>
    <w:rsid w:val="001A4739"/>
    <w:rsid w:val="001A52A7"/>
    <w:rsid w:val="001A5810"/>
    <w:rsid w:val="001A62A8"/>
    <w:rsid w:val="001A7D1C"/>
    <w:rsid w:val="001B07FA"/>
    <w:rsid w:val="001B1856"/>
    <w:rsid w:val="001B2E98"/>
    <w:rsid w:val="001B2FEE"/>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F8F"/>
    <w:rsid w:val="001E71C0"/>
    <w:rsid w:val="001F09D3"/>
    <w:rsid w:val="001F23BB"/>
    <w:rsid w:val="001F348F"/>
    <w:rsid w:val="001F4394"/>
    <w:rsid w:val="001F4EA5"/>
    <w:rsid w:val="001F56DE"/>
    <w:rsid w:val="001F6FE9"/>
    <w:rsid w:val="0020043D"/>
    <w:rsid w:val="00200599"/>
    <w:rsid w:val="00200606"/>
    <w:rsid w:val="00201EA0"/>
    <w:rsid w:val="0020227A"/>
    <w:rsid w:val="00202920"/>
    <w:rsid w:val="00203473"/>
    <w:rsid w:val="00203E7E"/>
    <w:rsid w:val="002041F6"/>
    <w:rsid w:val="0020444E"/>
    <w:rsid w:val="0020500E"/>
    <w:rsid w:val="00205557"/>
    <w:rsid w:val="00205C58"/>
    <w:rsid w:val="00206641"/>
    <w:rsid w:val="00206AAC"/>
    <w:rsid w:val="00207E4D"/>
    <w:rsid w:val="00212BA6"/>
    <w:rsid w:val="00213093"/>
    <w:rsid w:val="00213E2E"/>
    <w:rsid w:val="002140FF"/>
    <w:rsid w:val="002160C5"/>
    <w:rsid w:val="002165CA"/>
    <w:rsid w:val="00216B78"/>
    <w:rsid w:val="00217706"/>
    <w:rsid w:val="00217D44"/>
    <w:rsid w:val="00221A95"/>
    <w:rsid w:val="00222A1F"/>
    <w:rsid w:val="00222A9D"/>
    <w:rsid w:val="002238CF"/>
    <w:rsid w:val="00223D48"/>
    <w:rsid w:val="00224C6A"/>
    <w:rsid w:val="00224F3F"/>
    <w:rsid w:val="0022514C"/>
    <w:rsid w:val="002267A0"/>
    <w:rsid w:val="0022690C"/>
    <w:rsid w:val="00230D90"/>
    <w:rsid w:val="0023128B"/>
    <w:rsid w:val="0023187B"/>
    <w:rsid w:val="00232BE0"/>
    <w:rsid w:val="0023347E"/>
    <w:rsid w:val="00233BC2"/>
    <w:rsid w:val="00234103"/>
    <w:rsid w:val="00235E4B"/>
    <w:rsid w:val="00237C8B"/>
    <w:rsid w:val="00237D3F"/>
    <w:rsid w:val="00237FFE"/>
    <w:rsid w:val="00241017"/>
    <w:rsid w:val="0024104B"/>
    <w:rsid w:val="00241136"/>
    <w:rsid w:val="00242640"/>
    <w:rsid w:val="0024286B"/>
    <w:rsid w:val="00244A00"/>
    <w:rsid w:val="002451A0"/>
    <w:rsid w:val="00245EEC"/>
    <w:rsid w:val="0025139F"/>
    <w:rsid w:val="00252148"/>
    <w:rsid w:val="00255C14"/>
    <w:rsid w:val="0026087B"/>
    <w:rsid w:val="00261178"/>
    <w:rsid w:val="00263057"/>
    <w:rsid w:val="0026540F"/>
    <w:rsid w:val="00265B91"/>
    <w:rsid w:val="00267016"/>
    <w:rsid w:val="0027122C"/>
    <w:rsid w:val="00272AA8"/>
    <w:rsid w:val="00272F4C"/>
    <w:rsid w:val="00273148"/>
    <w:rsid w:val="00274B72"/>
    <w:rsid w:val="00276BD7"/>
    <w:rsid w:val="00276D78"/>
    <w:rsid w:val="00281BF2"/>
    <w:rsid w:val="002823CE"/>
    <w:rsid w:val="0028285D"/>
    <w:rsid w:val="00283173"/>
    <w:rsid w:val="00284F25"/>
    <w:rsid w:val="0028652C"/>
    <w:rsid w:val="00286AFA"/>
    <w:rsid w:val="00287427"/>
    <w:rsid w:val="00293F47"/>
    <w:rsid w:val="00294CEF"/>
    <w:rsid w:val="00294D33"/>
    <w:rsid w:val="002963A9"/>
    <w:rsid w:val="00297E9E"/>
    <w:rsid w:val="002A0529"/>
    <w:rsid w:val="002A31CE"/>
    <w:rsid w:val="002A3969"/>
    <w:rsid w:val="002A41D6"/>
    <w:rsid w:val="002A45FA"/>
    <w:rsid w:val="002A6390"/>
    <w:rsid w:val="002A661C"/>
    <w:rsid w:val="002A73FC"/>
    <w:rsid w:val="002B07AB"/>
    <w:rsid w:val="002B0BEC"/>
    <w:rsid w:val="002B1149"/>
    <w:rsid w:val="002B196E"/>
    <w:rsid w:val="002B1D40"/>
    <w:rsid w:val="002B3DED"/>
    <w:rsid w:val="002B3FCC"/>
    <w:rsid w:val="002B4C06"/>
    <w:rsid w:val="002B4CAB"/>
    <w:rsid w:val="002B4EF4"/>
    <w:rsid w:val="002B5548"/>
    <w:rsid w:val="002B60CB"/>
    <w:rsid w:val="002B68A0"/>
    <w:rsid w:val="002B707A"/>
    <w:rsid w:val="002B735D"/>
    <w:rsid w:val="002B7516"/>
    <w:rsid w:val="002B7F0F"/>
    <w:rsid w:val="002C0323"/>
    <w:rsid w:val="002C1FA2"/>
    <w:rsid w:val="002C2179"/>
    <w:rsid w:val="002C3A05"/>
    <w:rsid w:val="002C4D3C"/>
    <w:rsid w:val="002C4F2C"/>
    <w:rsid w:val="002C5C5B"/>
    <w:rsid w:val="002C5D9D"/>
    <w:rsid w:val="002C634E"/>
    <w:rsid w:val="002C63D1"/>
    <w:rsid w:val="002C6B7E"/>
    <w:rsid w:val="002D0875"/>
    <w:rsid w:val="002D1502"/>
    <w:rsid w:val="002D2E5E"/>
    <w:rsid w:val="002D4BF6"/>
    <w:rsid w:val="002D7DB5"/>
    <w:rsid w:val="002D7F21"/>
    <w:rsid w:val="002E0BDD"/>
    <w:rsid w:val="002E1135"/>
    <w:rsid w:val="002E2A99"/>
    <w:rsid w:val="002E4CB2"/>
    <w:rsid w:val="002E4CD4"/>
    <w:rsid w:val="002E4F0D"/>
    <w:rsid w:val="002E4F33"/>
    <w:rsid w:val="002E57DA"/>
    <w:rsid w:val="002E5FCE"/>
    <w:rsid w:val="002E5FD6"/>
    <w:rsid w:val="002E7455"/>
    <w:rsid w:val="002E7929"/>
    <w:rsid w:val="002F0C85"/>
    <w:rsid w:val="002F17D2"/>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E4"/>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1487"/>
    <w:rsid w:val="003A14EF"/>
    <w:rsid w:val="003A2A61"/>
    <w:rsid w:val="003A2C87"/>
    <w:rsid w:val="003A323E"/>
    <w:rsid w:val="003A6671"/>
    <w:rsid w:val="003A7AEF"/>
    <w:rsid w:val="003A7FBE"/>
    <w:rsid w:val="003B0C64"/>
    <w:rsid w:val="003B14E5"/>
    <w:rsid w:val="003B1CAA"/>
    <w:rsid w:val="003B24B0"/>
    <w:rsid w:val="003B30EC"/>
    <w:rsid w:val="003B514E"/>
    <w:rsid w:val="003B60ED"/>
    <w:rsid w:val="003B7A0F"/>
    <w:rsid w:val="003C0553"/>
    <w:rsid w:val="003C158D"/>
    <w:rsid w:val="003C1766"/>
    <w:rsid w:val="003C2126"/>
    <w:rsid w:val="003C2A8A"/>
    <w:rsid w:val="003C5B7B"/>
    <w:rsid w:val="003C6203"/>
    <w:rsid w:val="003D0C77"/>
    <w:rsid w:val="003D309E"/>
    <w:rsid w:val="003D442A"/>
    <w:rsid w:val="003D4440"/>
    <w:rsid w:val="003D56DF"/>
    <w:rsid w:val="003D57BF"/>
    <w:rsid w:val="003D58A2"/>
    <w:rsid w:val="003E0A17"/>
    <w:rsid w:val="003E1257"/>
    <w:rsid w:val="003E16DF"/>
    <w:rsid w:val="003E2463"/>
    <w:rsid w:val="003E37FF"/>
    <w:rsid w:val="003E3EE6"/>
    <w:rsid w:val="003E4A05"/>
    <w:rsid w:val="003E616D"/>
    <w:rsid w:val="003E63CB"/>
    <w:rsid w:val="003E66E3"/>
    <w:rsid w:val="003E7272"/>
    <w:rsid w:val="003E7EF7"/>
    <w:rsid w:val="003F1D5B"/>
    <w:rsid w:val="003F3469"/>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9B7"/>
    <w:rsid w:val="00414BCB"/>
    <w:rsid w:val="0041546E"/>
    <w:rsid w:val="0041552B"/>
    <w:rsid w:val="004213F0"/>
    <w:rsid w:val="00423740"/>
    <w:rsid w:val="00424AE3"/>
    <w:rsid w:val="00424D60"/>
    <w:rsid w:val="00425DCC"/>
    <w:rsid w:val="004269E2"/>
    <w:rsid w:val="00431429"/>
    <w:rsid w:val="0043287E"/>
    <w:rsid w:val="004335D7"/>
    <w:rsid w:val="00433887"/>
    <w:rsid w:val="00437D92"/>
    <w:rsid w:val="00441F0A"/>
    <w:rsid w:val="0044259E"/>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78C3"/>
    <w:rsid w:val="00497C67"/>
    <w:rsid w:val="004A07A1"/>
    <w:rsid w:val="004A0911"/>
    <w:rsid w:val="004A1F91"/>
    <w:rsid w:val="004A2E2C"/>
    <w:rsid w:val="004A3DA8"/>
    <w:rsid w:val="004A4038"/>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2F13"/>
    <w:rsid w:val="005035D0"/>
    <w:rsid w:val="005035F0"/>
    <w:rsid w:val="00503782"/>
    <w:rsid w:val="0050649B"/>
    <w:rsid w:val="00506C43"/>
    <w:rsid w:val="00510426"/>
    <w:rsid w:val="005105A2"/>
    <w:rsid w:val="00510B32"/>
    <w:rsid w:val="00511D05"/>
    <w:rsid w:val="00512BAF"/>
    <w:rsid w:val="00512C0D"/>
    <w:rsid w:val="00513311"/>
    <w:rsid w:val="00513DD6"/>
    <w:rsid w:val="0051665E"/>
    <w:rsid w:val="0051754F"/>
    <w:rsid w:val="00517BA2"/>
    <w:rsid w:val="005207C5"/>
    <w:rsid w:val="00521150"/>
    <w:rsid w:val="005215E4"/>
    <w:rsid w:val="005235E8"/>
    <w:rsid w:val="00523A39"/>
    <w:rsid w:val="00524F0A"/>
    <w:rsid w:val="005256DD"/>
    <w:rsid w:val="005259D6"/>
    <w:rsid w:val="00526B8C"/>
    <w:rsid w:val="00527324"/>
    <w:rsid w:val="00527D46"/>
    <w:rsid w:val="0053059E"/>
    <w:rsid w:val="00530F92"/>
    <w:rsid w:val="0053121C"/>
    <w:rsid w:val="00531A4F"/>
    <w:rsid w:val="0053209D"/>
    <w:rsid w:val="00533A98"/>
    <w:rsid w:val="00533D8E"/>
    <w:rsid w:val="005342BC"/>
    <w:rsid w:val="00537AEA"/>
    <w:rsid w:val="00537B6F"/>
    <w:rsid w:val="005412D1"/>
    <w:rsid w:val="005424F6"/>
    <w:rsid w:val="0054271F"/>
    <w:rsid w:val="005429AA"/>
    <w:rsid w:val="00543CB7"/>
    <w:rsid w:val="0054428C"/>
    <w:rsid w:val="005444EA"/>
    <w:rsid w:val="00544EBC"/>
    <w:rsid w:val="00545155"/>
    <w:rsid w:val="00545CD6"/>
    <w:rsid w:val="005474E9"/>
    <w:rsid w:val="0055051B"/>
    <w:rsid w:val="00551E35"/>
    <w:rsid w:val="005535C1"/>
    <w:rsid w:val="005559AC"/>
    <w:rsid w:val="005564B3"/>
    <w:rsid w:val="0055666D"/>
    <w:rsid w:val="00557E70"/>
    <w:rsid w:val="005634B6"/>
    <w:rsid w:val="005652F9"/>
    <w:rsid w:val="0056532A"/>
    <w:rsid w:val="005653D5"/>
    <w:rsid w:val="0056566A"/>
    <w:rsid w:val="00565956"/>
    <w:rsid w:val="0056661F"/>
    <w:rsid w:val="005705E4"/>
    <w:rsid w:val="0057186C"/>
    <w:rsid w:val="00571990"/>
    <w:rsid w:val="00573773"/>
    <w:rsid w:val="00581118"/>
    <w:rsid w:val="00581129"/>
    <w:rsid w:val="005816A1"/>
    <w:rsid w:val="00581AFB"/>
    <w:rsid w:val="0058368E"/>
    <w:rsid w:val="0058417D"/>
    <w:rsid w:val="00585A04"/>
    <w:rsid w:val="005865E2"/>
    <w:rsid w:val="00586C3D"/>
    <w:rsid w:val="00586FD0"/>
    <w:rsid w:val="00587235"/>
    <w:rsid w:val="0059059A"/>
    <w:rsid w:val="005930C0"/>
    <w:rsid w:val="00595C53"/>
    <w:rsid w:val="005978B6"/>
    <w:rsid w:val="005978F4"/>
    <w:rsid w:val="00597FF6"/>
    <w:rsid w:val="005A0BC3"/>
    <w:rsid w:val="005A2009"/>
    <w:rsid w:val="005A2A3E"/>
    <w:rsid w:val="005A339F"/>
    <w:rsid w:val="005A348C"/>
    <w:rsid w:val="005A508A"/>
    <w:rsid w:val="005A583A"/>
    <w:rsid w:val="005A5AD5"/>
    <w:rsid w:val="005A63F5"/>
    <w:rsid w:val="005B0175"/>
    <w:rsid w:val="005B24FF"/>
    <w:rsid w:val="005B3F8A"/>
    <w:rsid w:val="005B4EEE"/>
    <w:rsid w:val="005B5788"/>
    <w:rsid w:val="005B5CB3"/>
    <w:rsid w:val="005B684D"/>
    <w:rsid w:val="005B74B3"/>
    <w:rsid w:val="005C0D06"/>
    <w:rsid w:val="005C0DF1"/>
    <w:rsid w:val="005C1003"/>
    <w:rsid w:val="005C1286"/>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1E6F"/>
    <w:rsid w:val="005E4820"/>
    <w:rsid w:val="005E5E4F"/>
    <w:rsid w:val="005E6787"/>
    <w:rsid w:val="005E6956"/>
    <w:rsid w:val="005E7403"/>
    <w:rsid w:val="005E750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526"/>
    <w:rsid w:val="006078C4"/>
    <w:rsid w:val="00612AB1"/>
    <w:rsid w:val="0061332D"/>
    <w:rsid w:val="00613825"/>
    <w:rsid w:val="00613C2E"/>
    <w:rsid w:val="00613EBD"/>
    <w:rsid w:val="0061435B"/>
    <w:rsid w:val="006171E1"/>
    <w:rsid w:val="00617B90"/>
    <w:rsid w:val="00620525"/>
    <w:rsid w:val="006212BF"/>
    <w:rsid w:val="00621A0F"/>
    <w:rsid w:val="00621FED"/>
    <w:rsid w:val="006225F7"/>
    <w:rsid w:val="0062382D"/>
    <w:rsid w:val="00624EE8"/>
    <w:rsid w:val="00630290"/>
    <w:rsid w:val="006306D7"/>
    <w:rsid w:val="0063088C"/>
    <w:rsid w:val="00631009"/>
    <w:rsid w:val="00634939"/>
    <w:rsid w:val="00635AE8"/>
    <w:rsid w:val="006369D4"/>
    <w:rsid w:val="006372D4"/>
    <w:rsid w:val="00637CB5"/>
    <w:rsid w:val="00641626"/>
    <w:rsid w:val="006418B1"/>
    <w:rsid w:val="00642995"/>
    <w:rsid w:val="0064419E"/>
    <w:rsid w:val="00644777"/>
    <w:rsid w:val="006448F6"/>
    <w:rsid w:val="00645BB9"/>
    <w:rsid w:val="00645C47"/>
    <w:rsid w:val="00646BAC"/>
    <w:rsid w:val="00650941"/>
    <w:rsid w:val="0065096E"/>
    <w:rsid w:val="00654F59"/>
    <w:rsid w:val="00657267"/>
    <w:rsid w:val="00657F98"/>
    <w:rsid w:val="00661CF9"/>
    <w:rsid w:val="00661EE3"/>
    <w:rsid w:val="00664462"/>
    <w:rsid w:val="006648D5"/>
    <w:rsid w:val="006649BD"/>
    <w:rsid w:val="006665B9"/>
    <w:rsid w:val="00666A04"/>
    <w:rsid w:val="00670A27"/>
    <w:rsid w:val="00671F9C"/>
    <w:rsid w:val="00674108"/>
    <w:rsid w:val="006742AB"/>
    <w:rsid w:val="0067440C"/>
    <w:rsid w:val="00675274"/>
    <w:rsid w:val="00675991"/>
    <w:rsid w:val="00676205"/>
    <w:rsid w:val="00676E45"/>
    <w:rsid w:val="00677A83"/>
    <w:rsid w:val="00677B31"/>
    <w:rsid w:val="006801E0"/>
    <w:rsid w:val="00681DF6"/>
    <w:rsid w:val="00684ACE"/>
    <w:rsid w:val="00685500"/>
    <w:rsid w:val="006864E8"/>
    <w:rsid w:val="00686B34"/>
    <w:rsid w:val="006870B2"/>
    <w:rsid w:val="006879FD"/>
    <w:rsid w:val="00691513"/>
    <w:rsid w:val="00691BB9"/>
    <w:rsid w:val="00691E76"/>
    <w:rsid w:val="00692124"/>
    <w:rsid w:val="00693F45"/>
    <w:rsid w:val="00695418"/>
    <w:rsid w:val="0069606F"/>
    <w:rsid w:val="00697784"/>
    <w:rsid w:val="00697849"/>
    <w:rsid w:val="006A0052"/>
    <w:rsid w:val="006A0498"/>
    <w:rsid w:val="006A0DFE"/>
    <w:rsid w:val="006A190D"/>
    <w:rsid w:val="006A262D"/>
    <w:rsid w:val="006A31A6"/>
    <w:rsid w:val="006A4FE6"/>
    <w:rsid w:val="006A7ADB"/>
    <w:rsid w:val="006B0F31"/>
    <w:rsid w:val="006B16A0"/>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6498"/>
    <w:rsid w:val="006D64D1"/>
    <w:rsid w:val="006D70E7"/>
    <w:rsid w:val="006D7A08"/>
    <w:rsid w:val="006E03A1"/>
    <w:rsid w:val="006E04D5"/>
    <w:rsid w:val="006E25B2"/>
    <w:rsid w:val="006E2E7D"/>
    <w:rsid w:val="006E6FF4"/>
    <w:rsid w:val="006E7318"/>
    <w:rsid w:val="006E780C"/>
    <w:rsid w:val="006F0CF1"/>
    <w:rsid w:val="006F20CF"/>
    <w:rsid w:val="006F430C"/>
    <w:rsid w:val="006F4361"/>
    <w:rsid w:val="00700188"/>
    <w:rsid w:val="00700D2A"/>
    <w:rsid w:val="00702037"/>
    <w:rsid w:val="00703500"/>
    <w:rsid w:val="00703AA2"/>
    <w:rsid w:val="00704A17"/>
    <w:rsid w:val="00705634"/>
    <w:rsid w:val="00705D1D"/>
    <w:rsid w:val="007063E6"/>
    <w:rsid w:val="007075C9"/>
    <w:rsid w:val="007078FE"/>
    <w:rsid w:val="0071039C"/>
    <w:rsid w:val="00711C4C"/>
    <w:rsid w:val="00711F45"/>
    <w:rsid w:val="007130B2"/>
    <w:rsid w:val="007144DA"/>
    <w:rsid w:val="007149A2"/>
    <w:rsid w:val="007150E0"/>
    <w:rsid w:val="00715191"/>
    <w:rsid w:val="00716B0D"/>
    <w:rsid w:val="00716E49"/>
    <w:rsid w:val="0071708F"/>
    <w:rsid w:val="0072050E"/>
    <w:rsid w:val="0072137E"/>
    <w:rsid w:val="00721CAB"/>
    <w:rsid w:val="00722FD5"/>
    <w:rsid w:val="007247D3"/>
    <w:rsid w:val="007251CB"/>
    <w:rsid w:val="00725348"/>
    <w:rsid w:val="00731301"/>
    <w:rsid w:val="00732207"/>
    <w:rsid w:val="007336BB"/>
    <w:rsid w:val="007344E4"/>
    <w:rsid w:val="007349DD"/>
    <w:rsid w:val="00734D37"/>
    <w:rsid w:val="007367F5"/>
    <w:rsid w:val="007376F0"/>
    <w:rsid w:val="007409D4"/>
    <w:rsid w:val="007427DF"/>
    <w:rsid w:val="00742D22"/>
    <w:rsid w:val="00742E0A"/>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1BF"/>
    <w:rsid w:val="007846F4"/>
    <w:rsid w:val="0078509F"/>
    <w:rsid w:val="0078652B"/>
    <w:rsid w:val="0078682D"/>
    <w:rsid w:val="00790A19"/>
    <w:rsid w:val="007932E9"/>
    <w:rsid w:val="00793C0E"/>
    <w:rsid w:val="007950B8"/>
    <w:rsid w:val="00795184"/>
    <w:rsid w:val="00795EED"/>
    <w:rsid w:val="00797865"/>
    <w:rsid w:val="007A0E66"/>
    <w:rsid w:val="007A3159"/>
    <w:rsid w:val="007A49DC"/>
    <w:rsid w:val="007A50F3"/>
    <w:rsid w:val="007A6291"/>
    <w:rsid w:val="007A751D"/>
    <w:rsid w:val="007B06E1"/>
    <w:rsid w:val="007B284C"/>
    <w:rsid w:val="007B39C8"/>
    <w:rsid w:val="007B45B0"/>
    <w:rsid w:val="007B5C2B"/>
    <w:rsid w:val="007B631C"/>
    <w:rsid w:val="007B6731"/>
    <w:rsid w:val="007C0D4F"/>
    <w:rsid w:val="007C102E"/>
    <w:rsid w:val="007C237B"/>
    <w:rsid w:val="007C2D4D"/>
    <w:rsid w:val="007C43A9"/>
    <w:rsid w:val="007C5FA6"/>
    <w:rsid w:val="007C653B"/>
    <w:rsid w:val="007C6CE5"/>
    <w:rsid w:val="007C6D5A"/>
    <w:rsid w:val="007C6EFA"/>
    <w:rsid w:val="007C7260"/>
    <w:rsid w:val="007D0AE7"/>
    <w:rsid w:val="007D1337"/>
    <w:rsid w:val="007D216E"/>
    <w:rsid w:val="007D253E"/>
    <w:rsid w:val="007D303C"/>
    <w:rsid w:val="007D3502"/>
    <w:rsid w:val="007D3E85"/>
    <w:rsid w:val="007D476D"/>
    <w:rsid w:val="007D69E9"/>
    <w:rsid w:val="007D764C"/>
    <w:rsid w:val="007E0726"/>
    <w:rsid w:val="007E0B72"/>
    <w:rsid w:val="007E1A7E"/>
    <w:rsid w:val="007E1B3D"/>
    <w:rsid w:val="007E224B"/>
    <w:rsid w:val="007E26EB"/>
    <w:rsid w:val="007E3102"/>
    <w:rsid w:val="007E3A23"/>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6C1"/>
    <w:rsid w:val="00801915"/>
    <w:rsid w:val="00801E10"/>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1399"/>
    <w:rsid w:val="00822325"/>
    <w:rsid w:val="00822B4F"/>
    <w:rsid w:val="00822D63"/>
    <w:rsid w:val="00823181"/>
    <w:rsid w:val="00823B48"/>
    <w:rsid w:val="008246CA"/>
    <w:rsid w:val="00824DDD"/>
    <w:rsid w:val="00825948"/>
    <w:rsid w:val="00826F57"/>
    <w:rsid w:val="008307FE"/>
    <w:rsid w:val="008309B7"/>
    <w:rsid w:val="00830A5D"/>
    <w:rsid w:val="0083128F"/>
    <w:rsid w:val="00831FD8"/>
    <w:rsid w:val="0083306F"/>
    <w:rsid w:val="008336F5"/>
    <w:rsid w:val="00833F93"/>
    <w:rsid w:val="00834AFD"/>
    <w:rsid w:val="00834FE6"/>
    <w:rsid w:val="00836F11"/>
    <w:rsid w:val="0083724D"/>
    <w:rsid w:val="0083728A"/>
    <w:rsid w:val="00837E6E"/>
    <w:rsid w:val="008404AE"/>
    <w:rsid w:val="00840769"/>
    <w:rsid w:val="00841010"/>
    <w:rsid w:val="008413E3"/>
    <w:rsid w:val="008414E5"/>
    <w:rsid w:val="00843775"/>
    <w:rsid w:val="008452B0"/>
    <w:rsid w:val="00845E97"/>
    <w:rsid w:val="0084603F"/>
    <w:rsid w:val="008467C2"/>
    <w:rsid w:val="008475F8"/>
    <w:rsid w:val="00850809"/>
    <w:rsid w:val="00850A46"/>
    <w:rsid w:val="0085102C"/>
    <w:rsid w:val="00851D9D"/>
    <w:rsid w:val="00852D43"/>
    <w:rsid w:val="00852F65"/>
    <w:rsid w:val="0085458B"/>
    <w:rsid w:val="00854E6D"/>
    <w:rsid w:val="00854E81"/>
    <w:rsid w:val="008569CD"/>
    <w:rsid w:val="00857184"/>
    <w:rsid w:val="0085AB6F"/>
    <w:rsid w:val="00861603"/>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A1369"/>
    <w:rsid w:val="008A1385"/>
    <w:rsid w:val="008A3DD1"/>
    <w:rsid w:val="008A3FE1"/>
    <w:rsid w:val="008A43D3"/>
    <w:rsid w:val="008A462B"/>
    <w:rsid w:val="008A50EA"/>
    <w:rsid w:val="008A5FC5"/>
    <w:rsid w:val="008A737F"/>
    <w:rsid w:val="008B16AA"/>
    <w:rsid w:val="008B266E"/>
    <w:rsid w:val="008B27F7"/>
    <w:rsid w:val="008B3B35"/>
    <w:rsid w:val="008B44D9"/>
    <w:rsid w:val="008B5163"/>
    <w:rsid w:val="008B604B"/>
    <w:rsid w:val="008C01CF"/>
    <w:rsid w:val="008C0318"/>
    <w:rsid w:val="008C033D"/>
    <w:rsid w:val="008C0E62"/>
    <w:rsid w:val="008C3941"/>
    <w:rsid w:val="008C3CA7"/>
    <w:rsid w:val="008C402A"/>
    <w:rsid w:val="008C49FF"/>
    <w:rsid w:val="008C551C"/>
    <w:rsid w:val="008C64DE"/>
    <w:rsid w:val="008C6AEE"/>
    <w:rsid w:val="008C727D"/>
    <w:rsid w:val="008C79B2"/>
    <w:rsid w:val="008D2D41"/>
    <w:rsid w:val="008D342C"/>
    <w:rsid w:val="008D3679"/>
    <w:rsid w:val="008D3DE2"/>
    <w:rsid w:val="008D5214"/>
    <w:rsid w:val="008E0E62"/>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59"/>
    <w:rsid w:val="009049F4"/>
    <w:rsid w:val="00905C14"/>
    <w:rsid w:val="009062BA"/>
    <w:rsid w:val="0090635E"/>
    <w:rsid w:val="009076E1"/>
    <w:rsid w:val="00910D92"/>
    <w:rsid w:val="009119E0"/>
    <w:rsid w:val="009142A8"/>
    <w:rsid w:val="00916EB7"/>
    <w:rsid w:val="0091761E"/>
    <w:rsid w:val="009215D4"/>
    <w:rsid w:val="0092215E"/>
    <w:rsid w:val="00922207"/>
    <w:rsid w:val="00922375"/>
    <w:rsid w:val="009229A5"/>
    <w:rsid w:val="00922EE6"/>
    <w:rsid w:val="00923FFB"/>
    <w:rsid w:val="0092585E"/>
    <w:rsid w:val="0092647B"/>
    <w:rsid w:val="009272A2"/>
    <w:rsid w:val="00931A7D"/>
    <w:rsid w:val="00931EEB"/>
    <w:rsid w:val="00933BA4"/>
    <w:rsid w:val="009346D5"/>
    <w:rsid w:val="00934891"/>
    <w:rsid w:val="00934AB2"/>
    <w:rsid w:val="009356BC"/>
    <w:rsid w:val="009359B4"/>
    <w:rsid w:val="00936080"/>
    <w:rsid w:val="00936776"/>
    <w:rsid w:val="0093703B"/>
    <w:rsid w:val="00940881"/>
    <w:rsid w:val="00941B46"/>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60DAB"/>
    <w:rsid w:val="00962AED"/>
    <w:rsid w:val="00963C67"/>
    <w:rsid w:val="009640E9"/>
    <w:rsid w:val="00964197"/>
    <w:rsid w:val="00965112"/>
    <w:rsid w:val="00965335"/>
    <w:rsid w:val="00970362"/>
    <w:rsid w:val="00970DF1"/>
    <w:rsid w:val="00971EA6"/>
    <w:rsid w:val="00972614"/>
    <w:rsid w:val="00973133"/>
    <w:rsid w:val="00973B36"/>
    <w:rsid w:val="00973C73"/>
    <w:rsid w:val="00974A46"/>
    <w:rsid w:val="00974F76"/>
    <w:rsid w:val="00976223"/>
    <w:rsid w:val="009766D2"/>
    <w:rsid w:val="0098001E"/>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5DB4"/>
    <w:rsid w:val="009A7A3D"/>
    <w:rsid w:val="009B1947"/>
    <w:rsid w:val="009B29DB"/>
    <w:rsid w:val="009B2F44"/>
    <w:rsid w:val="009B312E"/>
    <w:rsid w:val="009B324A"/>
    <w:rsid w:val="009B43E1"/>
    <w:rsid w:val="009B4820"/>
    <w:rsid w:val="009B4E11"/>
    <w:rsid w:val="009B5D4E"/>
    <w:rsid w:val="009C0B70"/>
    <w:rsid w:val="009C12A6"/>
    <w:rsid w:val="009C2331"/>
    <w:rsid w:val="009C26A5"/>
    <w:rsid w:val="009C48BE"/>
    <w:rsid w:val="009C5480"/>
    <w:rsid w:val="009C57EF"/>
    <w:rsid w:val="009C5BDC"/>
    <w:rsid w:val="009C67FB"/>
    <w:rsid w:val="009C6E5A"/>
    <w:rsid w:val="009D2881"/>
    <w:rsid w:val="009D4B52"/>
    <w:rsid w:val="009D4EF7"/>
    <w:rsid w:val="009D748C"/>
    <w:rsid w:val="009D7BC8"/>
    <w:rsid w:val="009E00E3"/>
    <w:rsid w:val="009E1A4C"/>
    <w:rsid w:val="009E381B"/>
    <w:rsid w:val="009F00EB"/>
    <w:rsid w:val="009F0708"/>
    <w:rsid w:val="009F2681"/>
    <w:rsid w:val="009F4178"/>
    <w:rsid w:val="009F4DB5"/>
    <w:rsid w:val="009F5472"/>
    <w:rsid w:val="009F6545"/>
    <w:rsid w:val="009F7F39"/>
    <w:rsid w:val="00A005C4"/>
    <w:rsid w:val="00A01B65"/>
    <w:rsid w:val="00A02FC5"/>
    <w:rsid w:val="00A03398"/>
    <w:rsid w:val="00A04B0C"/>
    <w:rsid w:val="00A06480"/>
    <w:rsid w:val="00A06F51"/>
    <w:rsid w:val="00A0786B"/>
    <w:rsid w:val="00A10647"/>
    <w:rsid w:val="00A110DB"/>
    <w:rsid w:val="00A11FCD"/>
    <w:rsid w:val="00A12388"/>
    <w:rsid w:val="00A12B8E"/>
    <w:rsid w:val="00A1456D"/>
    <w:rsid w:val="00A155A8"/>
    <w:rsid w:val="00A157AB"/>
    <w:rsid w:val="00A157F4"/>
    <w:rsid w:val="00A15F5E"/>
    <w:rsid w:val="00A17065"/>
    <w:rsid w:val="00A17D5A"/>
    <w:rsid w:val="00A20E6F"/>
    <w:rsid w:val="00A22952"/>
    <w:rsid w:val="00A22AF1"/>
    <w:rsid w:val="00A23AC2"/>
    <w:rsid w:val="00A30122"/>
    <w:rsid w:val="00A30B40"/>
    <w:rsid w:val="00A30C78"/>
    <w:rsid w:val="00A30CA3"/>
    <w:rsid w:val="00A33FFB"/>
    <w:rsid w:val="00A3650C"/>
    <w:rsid w:val="00A36656"/>
    <w:rsid w:val="00A36A49"/>
    <w:rsid w:val="00A37763"/>
    <w:rsid w:val="00A40238"/>
    <w:rsid w:val="00A424EE"/>
    <w:rsid w:val="00A428F7"/>
    <w:rsid w:val="00A4336A"/>
    <w:rsid w:val="00A44500"/>
    <w:rsid w:val="00A46D8A"/>
    <w:rsid w:val="00A47C7D"/>
    <w:rsid w:val="00A50B43"/>
    <w:rsid w:val="00A50CC4"/>
    <w:rsid w:val="00A52806"/>
    <w:rsid w:val="00A545CD"/>
    <w:rsid w:val="00A54696"/>
    <w:rsid w:val="00A56701"/>
    <w:rsid w:val="00A577C9"/>
    <w:rsid w:val="00A57F44"/>
    <w:rsid w:val="00A600E6"/>
    <w:rsid w:val="00A614D2"/>
    <w:rsid w:val="00A62028"/>
    <w:rsid w:val="00A62A4F"/>
    <w:rsid w:val="00A62D2C"/>
    <w:rsid w:val="00A631F5"/>
    <w:rsid w:val="00A64060"/>
    <w:rsid w:val="00A640A2"/>
    <w:rsid w:val="00A64BF9"/>
    <w:rsid w:val="00A6593B"/>
    <w:rsid w:val="00A730D2"/>
    <w:rsid w:val="00A7389C"/>
    <w:rsid w:val="00A745E7"/>
    <w:rsid w:val="00A74D27"/>
    <w:rsid w:val="00A82AEE"/>
    <w:rsid w:val="00A82BA0"/>
    <w:rsid w:val="00A84210"/>
    <w:rsid w:val="00A866F5"/>
    <w:rsid w:val="00A86D3B"/>
    <w:rsid w:val="00A91EBF"/>
    <w:rsid w:val="00A9233A"/>
    <w:rsid w:val="00A92366"/>
    <w:rsid w:val="00A945C6"/>
    <w:rsid w:val="00A94B6E"/>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B7C8D"/>
    <w:rsid w:val="00AC0281"/>
    <w:rsid w:val="00AC2CD1"/>
    <w:rsid w:val="00AC710B"/>
    <w:rsid w:val="00AD0256"/>
    <w:rsid w:val="00AD1AF3"/>
    <w:rsid w:val="00AD1CA8"/>
    <w:rsid w:val="00AD1FFE"/>
    <w:rsid w:val="00AD27F5"/>
    <w:rsid w:val="00AD294A"/>
    <w:rsid w:val="00AD3636"/>
    <w:rsid w:val="00AD4C56"/>
    <w:rsid w:val="00AD4EFB"/>
    <w:rsid w:val="00AD6748"/>
    <w:rsid w:val="00AD6943"/>
    <w:rsid w:val="00AD6D72"/>
    <w:rsid w:val="00AD7E84"/>
    <w:rsid w:val="00AD7EED"/>
    <w:rsid w:val="00AE0990"/>
    <w:rsid w:val="00AE1BCA"/>
    <w:rsid w:val="00AE4611"/>
    <w:rsid w:val="00AE53CF"/>
    <w:rsid w:val="00AE703C"/>
    <w:rsid w:val="00AF08C0"/>
    <w:rsid w:val="00AF0D72"/>
    <w:rsid w:val="00AF0F9E"/>
    <w:rsid w:val="00AF1C1E"/>
    <w:rsid w:val="00AF201E"/>
    <w:rsid w:val="00AF373D"/>
    <w:rsid w:val="00AF46CB"/>
    <w:rsid w:val="00AF576D"/>
    <w:rsid w:val="00AF6A33"/>
    <w:rsid w:val="00AF6AB7"/>
    <w:rsid w:val="00B024A9"/>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0EE6"/>
    <w:rsid w:val="00B24BFE"/>
    <w:rsid w:val="00B27B7D"/>
    <w:rsid w:val="00B27C43"/>
    <w:rsid w:val="00B27FD6"/>
    <w:rsid w:val="00B31607"/>
    <w:rsid w:val="00B33495"/>
    <w:rsid w:val="00B35976"/>
    <w:rsid w:val="00B36065"/>
    <w:rsid w:val="00B36D50"/>
    <w:rsid w:val="00B37DAC"/>
    <w:rsid w:val="00B40CC9"/>
    <w:rsid w:val="00B41425"/>
    <w:rsid w:val="00B42C90"/>
    <w:rsid w:val="00B4517E"/>
    <w:rsid w:val="00B45ECC"/>
    <w:rsid w:val="00B4699B"/>
    <w:rsid w:val="00B470F0"/>
    <w:rsid w:val="00B475E8"/>
    <w:rsid w:val="00B47F99"/>
    <w:rsid w:val="00B50F0C"/>
    <w:rsid w:val="00B519AD"/>
    <w:rsid w:val="00B5274E"/>
    <w:rsid w:val="00B52782"/>
    <w:rsid w:val="00B528ED"/>
    <w:rsid w:val="00B52CE4"/>
    <w:rsid w:val="00B534C7"/>
    <w:rsid w:val="00B548D2"/>
    <w:rsid w:val="00B54D4D"/>
    <w:rsid w:val="00B613C7"/>
    <w:rsid w:val="00B6141A"/>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4040"/>
    <w:rsid w:val="00BA4352"/>
    <w:rsid w:val="00BA4511"/>
    <w:rsid w:val="00BA4B21"/>
    <w:rsid w:val="00BA507C"/>
    <w:rsid w:val="00BA508D"/>
    <w:rsid w:val="00BA529A"/>
    <w:rsid w:val="00BA6C69"/>
    <w:rsid w:val="00BA6EF3"/>
    <w:rsid w:val="00BA7608"/>
    <w:rsid w:val="00BB25D0"/>
    <w:rsid w:val="00BB4B99"/>
    <w:rsid w:val="00BC0675"/>
    <w:rsid w:val="00BC0C34"/>
    <w:rsid w:val="00BC1922"/>
    <w:rsid w:val="00BC25B0"/>
    <w:rsid w:val="00BC2675"/>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44CF"/>
    <w:rsid w:val="00BE639C"/>
    <w:rsid w:val="00BE6E2D"/>
    <w:rsid w:val="00BF000A"/>
    <w:rsid w:val="00BF0476"/>
    <w:rsid w:val="00BF286E"/>
    <w:rsid w:val="00BF3D4E"/>
    <w:rsid w:val="00BF403D"/>
    <w:rsid w:val="00BF432B"/>
    <w:rsid w:val="00BF4E5B"/>
    <w:rsid w:val="00BF57FC"/>
    <w:rsid w:val="00BF5C83"/>
    <w:rsid w:val="00C01358"/>
    <w:rsid w:val="00C01983"/>
    <w:rsid w:val="00C03A23"/>
    <w:rsid w:val="00C05B84"/>
    <w:rsid w:val="00C070C6"/>
    <w:rsid w:val="00C07828"/>
    <w:rsid w:val="00C11E03"/>
    <w:rsid w:val="00C12FC2"/>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41BE"/>
    <w:rsid w:val="00C34274"/>
    <w:rsid w:val="00C34373"/>
    <w:rsid w:val="00C371FD"/>
    <w:rsid w:val="00C37A4D"/>
    <w:rsid w:val="00C37FBE"/>
    <w:rsid w:val="00C37FE6"/>
    <w:rsid w:val="00C4169A"/>
    <w:rsid w:val="00C41B12"/>
    <w:rsid w:val="00C41C18"/>
    <w:rsid w:val="00C43A8A"/>
    <w:rsid w:val="00C451B4"/>
    <w:rsid w:val="00C46932"/>
    <w:rsid w:val="00C47B71"/>
    <w:rsid w:val="00C5085B"/>
    <w:rsid w:val="00C523AE"/>
    <w:rsid w:val="00C52B46"/>
    <w:rsid w:val="00C54436"/>
    <w:rsid w:val="00C54D73"/>
    <w:rsid w:val="00C55485"/>
    <w:rsid w:val="00C56145"/>
    <w:rsid w:val="00C57127"/>
    <w:rsid w:val="00C57F65"/>
    <w:rsid w:val="00C60769"/>
    <w:rsid w:val="00C62F20"/>
    <w:rsid w:val="00C639B9"/>
    <w:rsid w:val="00C63B23"/>
    <w:rsid w:val="00C64CC3"/>
    <w:rsid w:val="00C64EA6"/>
    <w:rsid w:val="00C65A7D"/>
    <w:rsid w:val="00C701A1"/>
    <w:rsid w:val="00C70C05"/>
    <w:rsid w:val="00C726AE"/>
    <w:rsid w:val="00C72B17"/>
    <w:rsid w:val="00C73C0B"/>
    <w:rsid w:val="00C73D9F"/>
    <w:rsid w:val="00C73EA3"/>
    <w:rsid w:val="00C75B4C"/>
    <w:rsid w:val="00C760B6"/>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7D44"/>
    <w:rsid w:val="00CA1500"/>
    <w:rsid w:val="00CA2807"/>
    <w:rsid w:val="00CA320D"/>
    <w:rsid w:val="00CA4151"/>
    <w:rsid w:val="00CA4AF5"/>
    <w:rsid w:val="00CA538E"/>
    <w:rsid w:val="00CA5A2A"/>
    <w:rsid w:val="00CA6EDB"/>
    <w:rsid w:val="00CB122D"/>
    <w:rsid w:val="00CB137C"/>
    <w:rsid w:val="00CB1A4D"/>
    <w:rsid w:val="00CB1CB8"/>
    <w:rsid w:val="00CB1EE5"/>
    <w:rsid w:val="00CB1F64"/>
    <w:rsid w:val="00CB2EF2"/>
    <w:rsid w:val="00CB37CF"/>
    <w:rsid w:val="00CB3834"/>
    <w:rsid w:val="00CB3F00"/>
    <w:rsid w:val="00CB5D44"/>
    <w:rsid w:val="00CB61B2"/>
    <w:rsid w:val="00CB635D"/>
    <w:rsid w:val="00CB6C2A"/>
    <w:rsid w:val="00CB6DB4"/>
    <w:rsid w:val="00CB7CA4"/>
    <w:rsid w:val="00CB7F5D"/>
    <w:rsid w:val="00CC12C5"/>
    <w:rsid w:val="00CC18AB"/>
    <w:rsid w:val="00CC3B68"/>
    <w:rsid w:val="00CC5527"/>
    <w:rsid w:val="00CC6701"/>
    <w:rsid w:val="00CC7968"/>
    <w:rsid w:val="00CC7C53"/>
    <w:rsid w:val="00CD170D"/>
    <w:rsid w:val="00CD26D1"/>
    <w:rsid w:val="00CD2B81"/>
    <w:rsid w:val="00CD3301"/>
    <w:rsid w:val="00CD5765"/>
    <w:rsid w:val="00CD582A"/>
    <w:rsid w:val="00CD6B6C"/>
    <w:rsid w:val="00CE0847"/>
    <w:rsid w:val="00CE1780"/>
    <w:rsid w:val="00CE2569"/>
    <w:rsid w:val="00CE47D3"/>
    <w:rsid w:val="00CE568B"/>
    <w:rsid w:val="00CE5C0E"/>
    <w:rsid w:val="00CE608D"/>
    <w:rsid w:val="00CE7085"/>
    <w:rsid w:val="00CE7FE2"/>
    <w:rsid w:val="00CF05EA"/>
    <w:rsid w:val="00CF32AB"/>
    <w:rsid w:val="00CF3463"/>
    <w:rsid w:val="00CF3858"/>
    <w:rsid w:val="00CF45FC"/>
    <w:rsid w:val="00CF46A9"/>
    <w:rsid w:val="00CF50B2"/>
    <w:rsid w:val="00D00515"/>
    <w:rsid w:val="00D00696"/>
    <w:rsid w:val="00D00E4F"/>
    <w:rsid w:val="00D01F74"/>
    <w:rsid w:val="00D022DC"/>
    <w:rsid w:val="00D0323A"/>
    <w:rsid w:val="00D04BF6"/>
    <w:rsid w:val="00D05526"/>
    <w:rsid w:val="00D05849"/>
    <w:rsid w:val="00D05AA7"/>
    <w:rsid w:val="00D05AFB"/>
    <w:rsid w:val="00D061C5"/>
    <w:rsid w:val="00D061DD"/>
    <w:rsid w:val="00D06705"/>
    <w:rsid w:val="00D07228"/>
    <w:rsid w:val="00D07FBA"/>
    <w:rsid w:val="00D1092A"/>
    <w:rsid w:val="00D116FD"/>
    <w:rsid w:val="00D121F2"/>
    <w:rsid w:val="00D13B4E"/>
    <w:rsid w:val="00D13ED0"/>
    <w:rsid w:val="00D156E0"/>
    <w:rsid w:val="00D15993"/>
    <w:rsid w:val="00D1682E"/>
    <w:rsid w:val="00D16A2B"/>
    <w:rsid w:val="00D17F58"/>
    <w:rsid w:val="00D209B7"/>
    <w:rsid w:val="00D224E9"/>
    <w:rsid w:val="00D23F01"/>
    <w:rsid w:val="00D24BF0"/>
    <w:rsid w:val="00D25A0A"/>
    <w:rsid w:val="00D25B3A"/>
    <w:rsid w:val="00D25E27"/>
    <w:rsid w:val="00D2601B"/>
    <w:rsid w:val="00D260EC"/>
    <w:rsid w:val="00D27A28"/>
    <w:rsid w:val="00D3230A"/>
    <w:rsid w:val="00D33A86"/>
    <w:rsid w:val="00D34A7D"/>
    <w:rsid w:val="00D351F1"/>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57FC1"/>
    <w:rsid w:val="00D607CD"/>
    <w:rsid w:val="00D60AA7"/>
    <w:rsid w:val="00D61C7B"/>
    <w:rsid w:val="00D63974"/>
    <w:rsid w:val="00D645C2"/>
    <w:rsid w:val="00D64786"/>
    <w:rsid w:val="00D64A3D"/>
    <w:rsid w:val="00D64B42"/>
    <w:rsid w:val="00D674A9"/>
    <w:rsid w:val="00D72EF6"/>
    <w:rsid w:val="00D75022"/>
    <w:rsid w:val="00D75472"/>
    <w:rsid w:val="00D758AB"/>
    <w:rsid w:val="00D7598E"/>
    <w:rsid w:val="00D76D62"/>
    <w:rsid w:val="00D803BA"/>
    <w:rsid w:val="00D80605"/>
    <w:rsid w:val="00D817E4"/>
    <w:rsid w:val="00D81B95"/>
    <w:rsid w:val="00D83901"/>
    <w:rsid w:val="00D84FC9"/>
    <w:rsid w:val="00D8721C"/>
    <w:rsid w:val="00D9118D"/>
    <w:rsid w:val="00D93DEA"/>
    <w:rsid w:val="00D96231"/>
    <w:rsid w:val="00D96ACC"/>
    <w:rsid w:val="00D973DB"/>
    <w:rsid w:val="00DA0201"/>
    <w:rsid w:val="00DA07D4"/>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8A8"/>
    <w:rsid w:val="00DD0990"/>
    <w:rsid w:val="00DD0C0C"/>
    <w:rsid w:val="00DD2003"/>
    <w:rsid w:val="00DD2133"/>
    <w:rsid w:val="00DD35D3"/>
    <w:rsid w:val="00DD3855"/>
    <w:rsid w:val="00DD5461"/>
    <w:rsid w:val="00DD5A71"/>
    <w:rsid w:val="00DD6CAA"/>
    <w:rsid w:val="00DD7BC2"/>
    <w:rsid w:val="00DD7BD0"/>
    <w:rsid w:val="00DD7D00"/>
    <w:rsid w:val="00DE13FC"/>
    <w:rsid w:val="00DE26D6"/>
    <w:rsid w:val="00DE5262"/>
    <w:rsid w:val="00DE5591"/>
    <w:rsid w:val="00DE6230"/>
    <w:rsid w:val="00DE6DEE"/>
    <w:rsid w:val="00DF0882"/>
    <w:rsid w:val="00DF23F9"/>
    <w:rsid w:val="00DF5229"/>
    <w:rsid w:val="00DF56EF"/>
    <w:rsid w:val="00DF58E0"/>
    <w:rsid w:val="00DF6688"/>
    <w:rsid w:val="00DF715C"/>
    <w:rsid w:val="00DF7493"/>
    <w:rsid w:val="00E02DC7"/>
    <w:rsid w:val="00E073C3"/>
    <w:rsid w:val="00E10DB9"/>
    <w:rsid w:val="00E11A91"/>
    <w:rsid w:val="00E12086"/>
    <w:rsid w:val="00E153F5"/>
    <w:rsid w:val="00E17502"/>
    <w:rsid w:val="00E177E7"/>
    <w:rsid w:val="00E17C53"/>
    <w:rsid w:val="00E17EAE"/>
    <w:rsid w:val="00E203EB"/>
    <w:rsid w:val="00E209D0"/>
    <w:rsid w:val="00E225F2"/>
    <w:rsid w:val="00E231D4"/>
    <w:rsid w:val="00E24A5F"/>
    <w:rsid w:val="00E25627"/>
    <w:rsid w:val="00E257A8"/>
    <w:rsid w:val="00E2613D"/>
    <w:rsid w:val="00E266C3"/>
    <w:rsid w:val="00E30548"/>
    <w:rsid w:val="00E3069C"/>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558E"/>
    <w:rsid w:val="00E45F8D"/>
    <w:rsid w:val="00E46B08"/>
    <w:rsid w:val="00E478B7"/>
    <w:rsid w:val="00E479E7"/>
    <w:rsid w:val="00E5061B"/>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80215"/>
    <w:rsid w:val="00E80471"/>
    <w:rsid w:val="00E80512"/>
    <w:rsid w:val="00E8210A"/>
    <w:rsid w:val="00E83467"/>
    <w:rsid w:val="00E83FA8"/>
    <w:rsid w:val="00E84123"/>
    <w:rsid w:val="00E84FDC"/>
    <w:rsid w:val="00E86A23"/>
    <w:rsid w:val="00E86BFC"/>
    <w:rsid w:val="00E874D6"/>
    <w:rsid w:val="00E90389"/>
    <w:rsid w:val="00E90672"/>
    <w:rsid w:val="00E93D75"/>
    <w:rsid w:val="00E9568F"/>
    <w:rsid w:val="00E95C26"/>
    <w:rsid w:val="00E9754D"/>
    <w:rsid w:val="00EA27E9"/>
    <w:rsid w:val="00EA4F07"/>
    <w:rsid w:val="00EA6774"/>
    <w:rsid w:val="00EA7C93"/>
    <w:rsid w:val="00EB2006"/>
    <w:rsid w:val="00EB2A82"/>
    <w:rsid w:val="00EB2E53"/>
    <w:rsid w:val="00EB33B4"/>
    <w:rsid w:val="00EB406E"/>
    <w:rsid w:val="00EB6696"/>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6CC3"/>
    <w:rsid w:val="00ED7D79"/>
    <w:rsid w:val="00EE20E8"/>
    <w:rsid w:val="00EE23DF"/>
    <w:rsid w:val="00EE2D91"/>
    <w:rsid w:val="00EE4813"/>
    <w:rsid w:val="00EE4BD6"/>
    <w:rsid w:val="00EE4C69"/>
    <w:rsid w:val="00EE5D9C"/>
    <w:rsid w:val="00EE6EB5"/>
    <w:rsid w:val="00EE6F84"/>
    <w:rsid w:val="00EE7647"/>
    <w:rsid w:val="00EF30F6"/>
    <w:rsid w:val="00EF5911"/>
    <w:rsid w:val="00EF5945"/>
    <w:rsid w:val="00EF6B2A"/>
    <w:rsid w:val="00EF726C"/>
    <w:rsid w:val="00EF72AD"/>
    <w:rsid w:val="00F02C37"/>
    <w:rsid w:val="00F03F50"/>
    <w:rsid w:val="00F0421C"/>
    <w:rsid w:val="00F07112"/>
    <w:rsid w:val="00F11930"/>
    <w:rsid w:val="00F132D0"/>
    <w:rsid w:val="00F14028"/>
    <w:rsid w:val="00F1444D"/>
    <w:rsid w:val="00F14990"/>
    <w:rsid w:val="00F14BDC"/>
    <w:rsid w:val="00F17158"/>
    <w:rsid w:val="00F20D1F"/>
    <w:rsid w:val="00F21D0A"/>
    <w:rsid w:val="00F21E94"/>
    <w:rsid w:val="00F22C0F"/>
    <w:rsid w:val="00F234E9"/>
    <w:rsid w:val="00F24644"/>
    <w:rsid w:val="00F2525F"/>
    <w:rsid w:val="00F25961"/>
    <w:rsid w:val="00F26B39"/>
    <w:rsid w:val="00F27E6D"/>
    <w:rsid w:val="00F314A6"/>
    <w:rsid w:val="00F33801"/>
    <w:rsid w:val="00F34226"/>
    <w:rsid w:val="00F35EFA"/>
    <w:rsid w:val="00F36DCA"/>
    <w:rsid w:val="00F37538"/>
    <w:rsid w:val="00F40B8D"/>
    <w:rsid w:val="00F412B2"/>
    <w:rsid w:val="00F41752"/>
    <w:rsid w:val="00F4439F"/>
    <w:rsid w:val="00F44AD1"/>
    <w:rsid w:val="00F45415"/>
    <w:rsid w:val="00F45644"/>
    <w:rsid w:val="00F47C60"/>
    <w:rsid w:val="00F50254"/>
    <w:rsid w:val="00F51E15"/>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4AF7"/>
    <w:rsid w:val="00F750C1"/>
    <w:rsid w:val="00F752D8"/>
    <w:rsid w:val="00F75E85"/>
    <w:rsid w:val="00F76294"/>
    <w:rsid w:val="00F7736C"/>
    <w:rsid w:val="00F77E1A"/>
    <w:rsid w:val="00F77E9D"/>
    <w:rsid w:val="00F77EB0"/>
    <w:rsid w:val="00F81652"/>
    <w:rsid w:val="00F8180A"/>
    <w:rsid w:val="00F81A86"/>
    <w:rsid w:val="00F81E40"/>
    <w:rsid w:val="00F84635"/>
    <w:rsid w:val="00F84D02"/>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A5EC9"/>
    <w:rsid w:val="00FB169C"/>
    <w:rsid w:val="00FB1A43"/>
    <w:rsid w:val="00FB1CBF"/>
    <w:rsid w:val="00FB1FF6"/>
    <w:rsid w:val="00FB215C"/>
    <w:rsid w:val="00FB3A9B"/>
    <w:rsid w:val="00FB4BA0"/>
    <w:rsid w:val="00FB5607"/>
    <w:rsid w:val="00FB72D1"/>
    <w:rsid w:val="00FC0559"/>
    <w:rsid w:val="00FC2EB7"/>
    <w:rsid w:val="00FC5185"/>
    <w:rsid w:val="00FC64AD"/>
    <w:rsid w:val="00FC6E7A"/>
    <w:rsid w:val="00FC7173"/>
    <w:rsid w:val="00FC7409"/>
    <w:rsid w:val="00FD103F"/>
    <w:rsid w:val="00FD1493"/>
    <w:rsid w:val="00FD2EA2"/>
    <w:rsid w:val="00FD3295"/>
    <w:rsid w:val="00FD4A9A"/>
    <w:rsid w:val="00FD7000"/>
    <w:rsid w:val="00FD7C9D"/>
    <w:rsid w:val="00FE01E3"/>
    <w:rsid w:val="00FE14BE"/>
    <w:rsid w:val="00FE1987"/>
    <w:rsid w:val="00FE239A"/>
    <w:rsid w:val="00FE7CB9"/>
    <w:rsid w:val="00FF0427"/>
    <w:rsid w:val="00FF252B"/>
    <w:rsid w:val="00FF36F8"/>
    <w:rsid w:val="00FF3F4D"/>
    <w:rsid w:val="00FF400B"/>
    <w:rsid w:val="00FF4698"/>
    <w:rsid w:val="00FF4E26"/>
    <w:rsid w:val="00FF6854"/>
    <w:rsid w:val="00FF7E44"/>
    <w:rsid w:val="012939C9"/>
    <w:rsid w:val="01EF062C"/>
    <w:rsid w:val="02E2B19B"/>
    <w:rsid w:val="032B91E5"/>
    <w:rsid w:val="036F354E"/>
    <w:rsid w:val="03BD0698"/>
    <w:rsid w:val="03FAEE7A"/>
    <w:rsid w:val="04607765"/>
    <w:rsid w:val="04F491F1"/>
    <w:rsid w:val="052CE9C6"/>
    <w:rsid w:val="061A525D"/>
    <w:rsid w:val="061EF18E"/>
    <w:rsid w:val="0647E65A"/>
    <w:rsid w:val="06F4ECF3"/>
    <w:rsid w:val="072A9FAE"/>
    <w:rsid w:val="072D02D7"/>
    <w:rsid w:val="077443E3"/>
    <w:rsid w:val="0792273B"/>
    <w:rsid w:val="0881E0CA"/>
    <w:rsid w:val="08C2C887"/>
    <w:rsid w:val="0916A185"/>
    <w:rsid w:val="09791F44"/>
    <w:rsid w:val="09BD54DD"/>
    <w:rsid w:val="0AAB97C7"/>
    <w:rsid w:val="0C2111E0"/>
    <w:rsid w:val="0C621737"/>
    <w:rsid w:val="0CA77044"/>
    <w:rsid w:val="0DAD50D5"/>
    <w:rsid w:val="0E14DEA9"/>
    <w:rsid w:val="1067D88B"/>
    <w:rsid w:val="107626CA"/>
    <w:rsid w:val="10E7C8C1"/>
    <w:rsid w:val="11DD9E8B"/>
    <w:rsid w:val="12809F88"/>
    <w:rsid w:val="12F69890"/>
    <w:rsid w:val="1352124D"/>
    <w:rsid w:val="137828A0"/>
    <w:rsid w:val="13A97803"/>
    <w:rsid w:val="145ACE90"/>
    <w:rsid w:val="15332252"/>
    <w:rsid w:val="154498A6"/>
    <w:rsid w:val="156F405C"/>
    <w:rsid w:val="17F1B42A"/>
    <w:rsid w:val="18763D0F"/>
    <w:rsid w:val="19461F0D"/>
    <w:rsid w:val="1977F0FA"/>
    <w:rsid w:val="19EA18A9"/>
    <w:rsid w:val="1A1F401F"/>
    <w:rsid w:val="1A42B17F"/>
    <w:rsid w:val="1B1837BD"/>
    <w:rsid w:val="1B193967"/>
    <w:rsid w:val="1B60195D"/>
    <w:rsid w:val="1C05BE53"/>
    <w:rsid w:val="1C136491"/>
    <w:rsid w:val="1C67B175"/>
    <w:rsid w:val="1DF39E74"/>
    <w:rsid w:val="1E422B39"/>
    <w:rsid w:val="1F20E7AE"/>
    <w:rsid w:val="20200906"/>
    <w:rsid w:val="219197F2"/>
    <w:rsid w:val="22A90F5D"/>
    <w:rsid w:val="22E5ECE6"/>
    <w:rsid w:val="237575AD"/>
    <w:rsid w:val="2669C61E"/>
    <w:rsid w:val="273C7FC9"/>
    <w:rsid w:val="280A0767"/>
    <w:rsid w:val="2817824D"/>
    <w:rsid w:val="283B6235"/>
    <w:rsid w:val="2878CA64"/>
    <w:rsid w:val="289F49FF"/>
    <w:rsid w:val="28F5E639"/>
    <w:rsid w:val="28FAE2B9"/>
    <w:rsid w:val="2997B513"/>
    <w:rsid w:val="29A02E05"/>
    <w:rsid w:val="29B432F4"/>
    <w:rsid w:val="2A68AE6E"/>
    <w:rsid w:val="2B342EC3"/>
    <w:rsid w:val="2BE36AD3"/>
    <w:rsid w:val="2C23F09D"/>
    <w:rsid w:val="2DBF4572"/>
    <w:rsid w:val="2DC8CA71"/>
    <w:rsid w:val="2DE64F2A"/>
    <w:rsid w:val="2E228082"/>
    <w:rsid w:val="2E4E995D"/>
    <w:rsid w:val="2E7E4113"/>
    <w:rsid w:val="2EE3F6E6"/>
    <w:rsid w:val="2F07D320"/>
    <w:rsid w:val="2F0B001B"/>
    <w:rsid w:val="3005B0F2"/>
    <w:rsid w:val="30EDF05A"/>
    <w:rsid w:val="3197D264"/>
    <w:rsid w:val="340F91A0"/>
    <w:rsid w:val="342127BB"/>
    <w:rsid w:val="3460D438"/>
    <w:rsid w:val="34A6A210"/>
    <w:rsid w:val="3564A4AA"/>
    <w:rsid w:val="35C1D838"/>
    <w:rsid w:val="360EB751"/>
    <w:rsid w:val="36157EAA"/>
    <w:rsid w:val="37156075"/>
    <w:rsid w:val="3819E06D"/>
    <w:rsid w:val="38AA8652"/>
    <w:rsid w:val="390AE2D1"/>
    <w:rsid w:val="394FE669"/>
    <w:rsid w:val="39868A39"/>
    <w:rsid w:val="3AA5B704"/>
    <w:rsid w:val="3B4E8288"/>
    <w:rsid w:val="3B51812F"/>
    <w:rsid w:val="3B66806A"/>
    <w:rsid w:val="3BCFA93B"/>
    <w:rsid w:val="3C2DB458"/>
    <w:rsid w:val="3C3CBFD6"/>
    <w:rsid w:val="3D004730"/>
    <w:rsid w:val="3D9D03AC"/>
    <w:rsid w:val="3E7CFC6B"/>
    <w:rsid w:val="3FED209D"/>
    <w:rsid w:val="3FFF49E3"/>
    <w:rsid w:val="4029219F"/>
    <w:rsid w:val="410B7300"/>
    <w:rsid w:val="41C0C2B3"/>
    <w:rsid w:val="42026287"/>
    <w:rsid w:val="4221071A"/>
    <w:rsid w:val="423E7697"/>
    <w:rsid w:val="426CB26A"/>
    <w:rsid w:val="43023F57"/>
    <w:rsid w:val="43E98B34"/>
    <w:rsid w:val="4424F01E"/>
    <w:rsid w:val="45AA7692"/>
    <w:rsid w:val="45BB761D"/>
    <w:rsid w:val="45D2FE0B"/>
    <w:rsid w:val="469433D6"/>
    <w:rsid w:val="47EA0D30"/>
    <w:rsid w:val="48AE2C43"/>
    <w:rsid w:val="48F63D35"/>
    <w:rsid w:val="49B06C97"/>
    <w:rsid w:val="4A49FCA4"/>
    <w:rsid w:val="4A9DD185"/>
    <w:rsid w:val="4AB2859F"/>
    <w:rsid w:val="4B4E7C9C"/>
    <w:rsid w:val="4B67A4F9"/>
    <w:rsid w:val="4B9A6DF7"/>
    <w:rsid w:val="4BF1F77E"/>
    <w:rsid w:val="4CF669D0"/>
    <w:rsid w:val="4D70E3C0"/>
    <w:rsid w:val="4DAED960"/>
    <w:rsid w:val="4E6FA158"/>
    <w:rsid w:val="4EC41B87"/>
    <w:rsid w:val="4F60B7F4"/>
    <w:rsid w:val="4F94E74F"/>
    <w:rsid w:val="50276A19"/>
    <w:rsid w:val="50C25E0F"/>
    <w:rsid w:val="50ED9A28"/>
    <w:rsid w:val="51051037"/>
    <w:rsid w:val="512C8D75"/>
    <w:rsid w:val="516B242F"/>
    <w:rsid w:val="51A122F3"/>
    <w:rsid w:val="5205AAD4"/>
    <w:rsid w:val="5396DD6C"/>
    <w:rsid w:val="53BB67AC"/>
    <w:rsid w:val="54090219"/>
    <w:rsid w:val="54241AB0"/>
    <w:rsid w:val="54342917"/>
    <w:rsid w:val="54AEF50B"/>
    <w:rsid w:val="54E4A1DD"/>
    <w:rsid w:val="54EE8B6B"/>
    <w:rsid w:val="556AE255"/>
    <w:rsid w:val="55D4F344"/>
    <w:rsid w:val="573A3DD2"/>
    <w:rsid w:val="57473E33"/>
    <w:rsid w:val="575F367B"/>
    <w:rsid w:val="576BC9D9"/>
    <w:rsid w:val="577DE203"/>
    <w:rsid w:val="5784F236"/>
    <w:rsid w:val="5973D311"/>
    <w:rsid w:val="59F4CD09"/>
    <w:rsid w:val="59FB5D2D"/>
    <w:rsid w:val="59FD73D0"/>
    <w:rsid w:val="5A8B40C0"/>
    <w:rsid w:val="5AA36A9B"/>
    <w:rsid w:val="5B0F04B6"/>
    <w:rsid w:val="5B46E57D"/>
    <w:rsid w:val="5BBCA610"/>
    <w:rsid w:val="5BD0547A"/>
    <w:rsid w:val="5BE01F30"/>
    <w:rsid w:val="5C6FD95F"/>
    <w:rsid w:val="5CE2B5DE"/>
    <w:rsid w:val="5CF155F9"/>
    <w:rsid w:val="5CFFDAB7"/>
    <w:rsid w:val="5D6CA429"/>
    <w:rsid w:val="5DC6EB8A"/>
    <w:rsid w:val="5DE47867"/>
    <w:rsid w:val="5E934319"/>
    <w:rsid w:val="5EAEA7A2"/>
    <w:rsid w:val="5F197CA3"/>
    <w:rsid w:val="5F7E54E0"/>
    <w:rsid w:val="6039EDAA"/>
    <w:rsid w:val="604D7BAD"/>
    <w:rsid w:val="6096D6EC"/>
    <w:rsid w:val="60E5BE54"/>
    <w:rsid w:val="61B20421"/>
    <w:rsid w:val="61FE206F"/>
    <w:rsid w:val="62B66A06"/>
    <w:rsid w:val="63E6E526"/>
    <w:rsid w:val="64A5456C"/>
    <w:rsid w:val="64D0E527"/>
    <w:rsid w:val="65E3E011"/>
    <w:rsid w:val="65F3FF82"/>
    <w:rsid w:val="6607193E"/>
    <w:rsid w:val="669E838E"/>
    <w:rsid w:val="66BD8B1B"/>
    <w:rsid w:val="66E52EC4"/>
    <w:rsid w:val="675CB6D6"/>
    <w:rsid w:val="68563550"/>
    <w:rsid w:val="68BD4EDB"/>
    <w:rsid w:val="68D6C065"/>
    <w:rsid w:val="6A809DFC"/>
    <w:rsid w:val="6AC17BEB"/>
    <w:rsid w:val="6BE3A926"/>
    <w:rsid w:val="6C6DAFA2"/>
    <w:rsid w:val="6CF49CB5"/>
    <w:rsid w:val="6D8AE27A"/>
    <w:rsid w:val="6E1AA23C"/>
    <w:rsid w:val="6E21BB75"/>
    <w:rsid w:val="6E906D16"/>
    <w:rsid w:val="6E95B228"/>
    <w:rsid w:val="6E9FB31D"/>
    <w:rsid w:val="6EE4F21A"/>
    <w:rsid w:val="6F23E53F"/>
    <w:rsid w:val="6F36C5E0"/>
    <w:rsid w:val="70C90E30"/>
    <w:rsid w:val="70E36D00"/>
    <w:rsid w:val="71454B43"/>
    <w:rsid w:val="72615FF8"/>
    <w:rsid w:val="7363DE39"/>
    <w:rsid w:val="73C010FF"/>
    <w:rsid w:val="74B9F771"/>
    <w:rsid w:val="7542D918"/>
    <w:rsid w:val="757539CD"/>
    <w:rsid w:val="766A7DCD"/>
    <w:rsid w:val="76779B61"/>
    <w:rsid w:val="76B251F1"/>
    <w:rsid w:val="76C54C62"/>
    <w:rsid w:val="778FC21E"/>
    <w:rsid w:val="787A9989"/>
    <w:rsid w:val="79B15D16"/>
    <w:rsid w:val="7A53B174"/>
    <w:rsid w:val="7BAAAA32"/>
    <w:rsid w:val="7BCD66E6"/>
    <w:rsid w:val="7BE9771E"/>
    <w:rsid w:val="7C3F4FC4"/>
    <w:rsid w:val="7D4B4E8F"/>
    <w:rsid w:val="7D97DAA4"/>
    <w:rsid w:val="7DA5C821"/>
    <w:rsid w:val="7DD72FDC"/>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3767BFC3-74C4-D543-A166-8FE2934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27122C"/>
    <w:pPr>
      <w:spacing w:after="0"/>
    </w:pPr>
    <w:rPr>
      <w:sz w:val="20"/>
      <w:szCs w:val="20"/>
    </w:rPr>
  </w:style>
  <w:style w:type="character" w:customStyle="1" w:styleId="FootnoteTextChar">
    <w:name w:val="Footnote Text Char"/>
    <w:basedOn w:val="DefaultParagraphFont"/>
    <w:link w:val="FootnoteText"/>
    <w:uiPriority w:val="99"/>
    <w:semiHidden/>
    <w:rsid w:val="0027122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71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Capaldi, Nick</DisplayName>
        <AccountId>54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4.xml><?xml version="1.0" encoding="utf-8"?>
<ds:datastoreItem xmlns:ds="http://schemas.openxmlformats.org/officeDocument/2006/customXml" ds:itemID="{E0277609-FDD2-4358-BAAD-319B21F91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4870</Characters>
  <Application>Microsoft Office Word</Application>
  <DocSecurity>8</DocSecurity>
  <Lines>40</Lines>
  <Paragraphs>11</Paragraphs>
  <ScaleCrop>false</ScaleCrop>
  <Company>Cardiff Metropolitan University</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2021/2022</dc:subject>
  <dc:creator>Waddington, Scott</dc:creator>
  <cp:keywords/>
  <dc:description/>
  <cp:lastModifiedBy>Samphier, Emily</cp:lastModifiedBy>
  <cp:revision>4</cp:revision>
  <dcterms:created xsi:type="dcterms:W3CDTF">2024-11-29T08:49:00Z</dcterms:created>
  <dcterms:modified xsi:type="dcterms:W3CDTF">2025-02-10T12:25:00Z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