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D01A2" w14:textId="28562FB1" w:rsidR="00760033" w:rsidRPr="00862906" w:rsidRDefault="00760033" w:rsidP="3BED9D56">
      <w:pPr>
        <w:pStyle w:val="Heading2"/>
        <w:tabs>
          <w:tab w:val="right" w:pos="8550"/>
        </w:tabs>
        <w:rPr>
          <w:rFonts w:ascii="Arial" w:hAnsi="Arial" w:cs="Arial"/>
          <w:sz w:val="22"/>
          <w:szCs w:val="22"/>
          <w:u w:val="single"/>
        </w:rPr>
      </w:pPr>
      <w:r w:rsidRPr="00862906">
        <w:rPr>
          <w:rFonts w:ascii="Arial" w:hAnsi="Arial" w:cs="Arial"/>
          <w:noProof/>
          <w:sz w:val="22"/>
          <w:szCs w:val="22"/>
          <w:lang w:eastAsia="en-GB"/>
        </w:rPr>
        <w:drawing>
          <wp:inline distT="0" distB="0" distL="0" distR="0" wp14:anchorId="0D706BBA" wp14:editId="1C9F45B8">
            <wp:extent cx="2593961" cy="747712"/>
            <wp:effectExtent l="0" t="0" r="0" b="0"/>
            <wp:docPr id="1" name="Picture 1" descr="C:\Users\ad0697\AppData\Local\Microsoft\Windows\INetCache\Content.Outlook\627F1ZFH\CMET landscape 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0697\AppData\Local\Microsoft\Windows\INetCache\Content.Outlook\627F1ZFH\CMET landscape logo_blu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163" cy="763048"/>
                    </a:xfrm>
                    <a:prstGeom prst="rect">
                      <a:avLst/>
                    </a:prstGeom>
                    <a:noFill/>
                    <a:ln>
                      <a:noFill/>
                    </a:ln>
                  </pic:spPr>
                </pic:pic>
              </a:graphicData>
            </a:graphic>
          </wp:inline>
        </w:drawing>
      </w:r>
    </w:p>
    <w:p w14:paraId="23FF8C19" w14:textId="77777777" w:rsidR="00760033" w:rsidRPr="00862906" w:rsidRDefault="00760033">
      <w:pPr>
        <w:pStyle w:val="Heading2"/>
        <w:rPr>
          <w:rFonts w:ascii="Arial" w:hAnsi="Arial" w:cs="Arial"/>
          <w:sz w:val="22"/>
          <w:szCs w:val="22"/>
          <w:u w:val="single"/>
        </w:rPr>
      </w:pPr>
    </w:p>
    <w:p w14:paraId="21C59785" w14:textId="431A49BB" w:rsidR="00C41CCB" w:rsidRPr="002B17BD" w:rsidRDefault="00A54B4B" w:rsidP="3BED9D56">
      <w:pPr>
        <w:pStyle w:val="Heading2"/>
        <w:rPr>
          <w:rFonts w:asciiTheme="minorHAnsi" w:hAnsiTheme="minorHAnsi" w:cstheme="minorBidi"/>
          <w:sz w:val="24"/>
          <w:szCs w:val="24"/>
          <w:u w:val="single"/>
        </w:rPr>
      </w:pPr>
      <w:r w:rsidRPr="3BED9D56">
        <w:rPr>
          <w:rFonts w:asciiTheme="minorHAnsi" w:hAnsiTheme="minorHAnsi" w:cstheme="minorBidi"/>
          <w:sz w:val="24"/>
          <w:szCs w:val="24"/>
          <w:u w:val="single"/>
        </w:rPr>
        <w:t>CARDIFF METROPOLITAN UNIVERSITY</w:t>
      </w:r>
    </w:p>
    <w:p w14:paraId="30671A7F" w14:textId="6E8943C0" w:rsidR="001719AC" w:rsidRPr="002B17BD" w:rsidRDefault="001719AC" w:rsidP="3BED9D56">
      <w:pPr>
        <w:outlineLvl w:val="0"/>
        <w:rPr>
          <w:rFonts w:asciiTheme="minorHAnsi" w:hAnsiTheme="minorHAnsi" w:cstheme="minorBidi"/>
          <w:sz w:val="24"/>
          <w:szCs w:val="24"/>
          <w:u w:val="single"/>
        </w:rPr>
      </w:pPr>
    </w:p>
    <w:p w14:paraId="5EE2E2E1" w14:textId="15EE0E6D" w:rsidR="000B288B" w:rsidRPr="002B17BD" w:rsidRDefault="000B288B" w:rsidP="3BED9D56">
      <w:pPr>
        <w:outlineLvl w:val="0"/>
        <w:rPr>
          <w:rFonts w:asciiTheme="minorHAnsi" w:hAnsiTheme="minorHAnsi" w:cstheme="minorBidi"/>
          <w:b/>
          <w:bCs/>
          <w:sz w:val="24"/>
          <w:szCs w:val="24"/>
          <w:u w:val="single"/>
        </w:rPr>
      </w:pPr>
      <w:r w:rsidRPr="3BED9D56">
        <w:rPr>
          <w:rFonts w:asciiTheme="minorHAnsi" w:hAnsiTheme="minorHAnsi" w:cstheme="minorBidi"/>
          <w:b/>
          <w:bCs/>
          <w:sz w:val="24"/>
          <w:szCs w:val="24"/>
          <w:u w:val="single"/>
        </w:rPr>
        <w:t xml:space="preserve">SENIOR STAFF REMUNERATION </w:t>
      </w:r>
      <w:r w:rsidR="00C21579" w:rsidRPr="3BED9D56">
        <w:rPr>
          <w:rFonts w:asciiTheme="minorHAnsi" w:hAnsiTheme="minorHAnsi" w:cstheme="minorBidi"/>
          <w:b/>
          <w:bCs/>
          <w:sz w:val="24"/>
          <w:szCs w:val="24"/>
          <w:u w:val="single"/>
        </w:rPr>
        <w:t>POLICY FRAMEWORK</w:t>
      </w:r>
      <w:r w:rsidR="002372DF" w:rsidRPr="3BED9D56">
        <w:rPr>
          <w:rFonts w:asciiTheme="minorHAnsi" w:hAnsiTheme="minorHAnsi" w:cstheme="minorBidi"/>
          <w:b/>
          <w:bCs/>
          <w:sz w:val="24"/>
          <w:szCs w:val="24"/>
          <w:u w:val="single"/>
        </w:rPr>
        <w:t xml:space="preserve"> </w:t>
      </w:r>
      <w:r w:rsidR="007C68B9" w:rsidRPr="3BED9D56">
        <w:rPr>
          <w:rFonts w:asciiTheme="minorHAnsi" w:hAnsiTheme="minorHAnsi" w:cstheme="minorBidi"/>
          <w:b/>
          <w:bCs/>
          <w:sz w:val="24"/>
          <w:szCs w:val="24"/>
          <w:u w:val="single"/>
        </w:rPr>
        <w:t>202</w:t>
      </w:r>
      <w:r w:rsidR="008A79FB" w:rsidRPr="3BED9D56">
        <w:rPr>
          <w:rFonts w:asciiTheme="minorHAnsi" w:hAnsiTheme="minorHAnsi" w:cstheme="minorBidi"/>
          <w:b/>
          <w:bCs/>
          <w:sz w:val="24"/>
          <w:szCs w:val="24"/>
          <w:u w:val="single"/>
        </w:rPr>
        <w:t>3</w:t>
      </w:r>
      <w:r w:rsidR="007C68B9" w:rsidRPr="3BED9D56">
        <w:rPr>
          <w:rFonts w:asciiTheme="minorHAnsi" w:hAnsiTheme="minorHAnsi" w:cstheme="minorBidi"/>
          <w:b/>
          <w:bCs/>
          <w:sz w:val="24"/>
          <w:szCs w:val="24"/>
          <w:u w:val="single"/>
        </w:rPr>
        <w:t>/</w:t>
      </w:r>
      <w:r w:rsidR="00642663" w:rsidRPr="3BED9D56">
        <w:rPr>
          <w:rFonts w:asciiTheme="minorHAnsi" w:hAnsiTheme="minorHAnsi" w:cstheme="minorBidi"/>
          <w:b/>
          <w:bCs/>
          <w:sz w:val="24"/>
          <w:szCs w:val="24"/>
          <w:u w:val="single"/>
        </w:rPr>
        <w:t>24</w:t>
      </w:r>
    </w:p>
    <w:p w14:paraId="4F92F3CD" w14:textId="703E760F" w:rsidR="00DD03BB" w:rsidRPr="002B17BD" w:rsidRDefault="00DD03BB">
      <w:pPr>
        <w:jc w:val="center"/>
        <w:rPr>
          <w:rFonts w:asciiTheme="minorHAnsi" w:hAnsiTheme="minorHAnsi" w:cstheme="minorHAnsi"/>
          <w:b/>
          <w:sz w:val="24"/>
          <w:szCs w:val="24"/>
          <w:u w:val="single"/>
        </w:rPr>
      </w:pPr>
    </w:p>
    <w:p w14:paraId="274D8DFE" w14:textId="77777777" w:rsidR="00862906" w:rsidRPr="002B17BD" w:rsidRDefault="00862906" w:rsidP="00862906">
      <w:pPr>
        <w:jc w:val="center"/>
        <w:rPr>
          <w:rFonts w:asciiTheme="minorHAnsi" w:eastAsia="Calibri" w:hAnsiTheme="minorHAnsi" w:cstheme="minorHAnsi"/>
          <w:b/>
          <w:sz w:val="24"/>
          <w:szCs w:val="24"/>
        </w:rPr>
      </w:pPr>
    </w:p>
    <w:p w14:paraId="654D1E3D"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t>Introduction</w:t>
      </w:r>
    </w:p>
    <w:p w14:paraId="5A8E099D"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b/>
          <w:bCs/>
          <w:sz w:val="24"/>
          <w:szCs w:val="24"/>
        </w:rPr>
      </w:pPr>
    </w:p>
    <w:p w14:paraId="1613A4C1"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This Remuneration Policy Framework sets out Cardiff Metropolitan University’s approach to the remuneration of its senior post holders.</w:t>
      </w:r>
    </w:p>
    <w:p w14:paraId="0AA435FE" w14:textId="77777777" w:rsidR="00862906" w:rsidRPr="002B17BD" w:rsidRDefault="00862906" w:rsidP="00292A71">
      <w:pPr>
        <w:tabs>
          <w:tab w:val="left" w:pos="567"/>
          <w:tab w:val="left" w:pos="1134"/>
          <w:tab w:val="left" w:pos="1701"/>
        </w:tabs>
        <w:spacing w:line="256" w:lineRule="auto"/>
        <w:ind w:left="425"/>
        <w:rPr>
          <w:rFonts w:asciiTheme="minorHAnsi" w:eastAsia="Calibri" w:hAnsiTheme="minorHAnsi" w:cstheme="minorHAnsi"/>
          <w:sz w:val="24"/>
          <w:szCs w:val="24"/>
        </w:rPr>
      </w:pPr>
    </w:p>
    <w:p w14:paraId="58B7F563" w14:textId="51BCA20B"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 xml:space="preserve">To comply with the Committee of University Chairs (CUC) Higher Education (HE) Code of Governance, a governing body is required to establish a </w:t>
      </w:r>
      <w:r w:rsidR="004803C0" w:rsidRPr="3BED9D56">
        <w:rPr>
          <w:rFonts w:asciiTheme="minorHAnsi" w:eastAsia="Calibri" w:hAnsiTheme="minorHAnsi" w:cstheme="minorBidi"/>
          <w:sz w:val="24"/>
          <w:szCs w:val="24"/>
        </w:rPr>
        <w:t>R</w:t>
      </w:r>
      <w:r w:rsidRPr="3BED9D56">
        <w:rPr>
          <w:rFonts w:asciiTheme="minorHAnsi" w:eastAsia="Calibri" w:hAnsiTheme="minorHAnsi" w:cstheme="minorBidi"/>
          <w:sz w:val="24"/>
          <w:szCs w:val="24"/>
        </w:rPr>
        <w:t xml:space="preserve">emuneration </w:t>
      </w:r>
      <w:r w:rsidR="004803C0" w:rsidRPr="3BED9D56">
        <w:rPr>
          <w:rFonts w:asciiTheme="minorHAnsi" w:eastAsia="Calibri" w:hAnsiTheme="minorHAnsi" w:cstheme="minorBidi"/>
          <w:sz w:val="24"/>
          <w:szCs w:val="24"/>
        </w:rPr>
        <w:t>C</w:t>
      </w:r>
      <w:r w:rsidRPr="3BED9D56">
        <w:rPr>
          <w:rFonts w:asciiTheme="minorHAnsi" w:eastAsia="Calibri" w:hAnsiTheme="minorHAnsi" w:cstheme="minorBidi"/>
          <w:sz w:val="24"/>
          <w:szCs w:val="24"/>
        </w:rPr>
        <w:t>ommittee.</w:t>
      </w:r>
    </w:p>
    <w:p w14:paraId="244DC5F0" w14:textId="77777777" w:rsidR="00862906" w:rsidRPr="002B17BD" w:rsidRDefault="00862906" w:rsidP="00292A71">
      <w:pPr>
        <w:tabs>
          <w:tab w:val="left" w:pos="567"/>
          <w:tab w:val="left" w:pos="1134"/>
          <w:tab w:val="left" w:pos="1701"/>
        </w:tabs>
        <w:spacing w:line="256" w:lineRule="auto"/>
        <w:ind w:left="425"/>
        <w:rPr>
          <w:rFonts w:asciiTheme="minorHAnsi" w:eastAsia="Calibri" w:hAnsiTheme="minorHAnsi" w:cstheme="minorHAnsi"/>
          <w:sz w:val="24"/>
          <w:szCs w:val="24"/>
        </w:rPr>
      </w:pPr>
    </w:p>
    <w:p w14:paraId="56AF3C09" w14:textId="34A37E4F"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 xml:space="preserve">Operating under the delegated authority of the Cardiff Metropolitan University Board of Governors, the Remuneration Committee’s terms of reference include </w:t>
      </w:r>
      <w:r w:rsidR="00C15CAE" w:rsidRPr="3BED9D56">
        <w:rPr>
          <w:rFonts w:asciiTheme="minorHAnsi" w:eastAsia="Calibri" w:hAnsiTheme="minorHAnsi" w:cstheme="minorBidi"/>
          <w:sz w:val="24"/>
          <w:szCs w:val="24"/>
        </w:rPr>
        <w:t xml:space="preserve">agreeing </w:t>
      </w:r>
      <w:r w:rsidRPr="3BED9D56">
        <w:rPr>
          <w:rFonts w:asciiTheme="minorHAnsi" w:eastAsia="Calibri" w:hAnsiTheme="minorHAnsi" w:cstheme="minorBidi"/>
          <w:sz w:val="24"/>
          <w:szCs w:val="24"/>
        </w:rPr>
        <w:t xml:space="preserve">the </w:t>
      </w:r>
      <w:r w:rsidR="002677EE" w:rsidRPr="3BED9D56">
        <w:rPr>
          <w:rFonts w:asciiTheme="minorHAnsi" w:eastAsia="Calibri" w:hAnsiTheme="minorHAnsi" w:cstheme="minorBidi"/>
          <w:sz w:val="24"/>
          <w:szCs w:val="24"/>
        </w:rPr>
        <w:t>remuneration</w:t>
      </w:r>
      <w:r w:rsidR="00B21049" w:rsidRPr="3BED9D56">
        <w:rPr>
          <w:rFonts w:asciiTheme="minorHAnsi" w:eastAsia="Calibri" w:hAnsiTheme="minorHAnsi" w:cstheme="minorBidi"/>
          <w:sz w:val="24"/>
          <w:szCs w:val="24"/>
        </w:rPr>
        <w:t xml:space="preserve"> and </w:t>
      </w:r>
      <w:r w:rsidR="009F62CB" w:rsidRPr="3BED9D56">
        <w:rPr>
          <w:rFonts w:asciiTheme="minorHAnsi" w:eastAsia="Calibri" w:hAnsiTheme="minorHAnsi" w:cstheme="minorBidi"/>
          <w:sz w:val="24"/>
          <w:szCs w:val="24"/>
        </w:rPr>
        <w:t>terms and conditions of employment</w:t>
      </w:r>
      <w:r w:rsidR="00B21049" w:rsidRPr="3BED9D56">
        <w:rPr>
          <w:rFonts w:asciiTheme="minorHAnsi" w:eastAsia="Calibri" w:hAnsiTheme="minorHAnsi" w:cstheme="minorBidi"/>
          <w:sz w:val="24"/>
          <w:szCs w:val="24"/>
        </w:rPr>
        <w:t xml:space="preserve"> </w:t>
      </w:r>
      <w:r w:rsidRPr="3BED9D56">
        <w:rPr>
          <w:rFonts w:asciiTheme="minorHAnsi" w:eastAsia="Calibri" w:hAnsiTheme="minorHAnsi" w:cstheme="minorBidi"/>
          <w:sz w:val="24"/>
          <w:szCs w:val="24"/>
        </w:rPr>
        <w:t xml:space="preserve">of the Vice-Chancellor and other designated senior post holders.  The Committee’s remit includes all forms of remuneration and severance payments. </w:t>
      </w:r>
      <w:r w:rsidR="00BA72AB" w:rsidRPr="3BED9D56">
        <w:rPr>
          <w:rStyle w:val="FootnoteReference"/>
          <w:rFonts w:asciiTheme="minorHAnsi" w:eastAsia="Calibri" w:hAnsiTheme="minorHAnsi" w:cstheme="minorBidi"/>
          <w:sz w:val="24"/>
          <w:szCs w:val="24"/>
        </w:rPr>
        <w:footnoteReference w:id="2"/>
      </w:r>
    </w:p>
    <w:p w14:paraId="1B9F19C9" w14:textId="77777777" w:rsidR="00862906" w:rsidRPr="002B17BD" w:rsidRDefault="00862906" w:rsidP="00292A71">
      <w:pPr>
        <w:tabs>
          <w:tab w:val="left" w:pos="567"/>
          <w:tab w:val="left" w:pos="1134"/>
          <w:tab w:val="left" w:pos="1701"/>
        </w:tabs>
        <w:spacing w:line="256" w:lineRule="auto"/>
        <w:ind w:left="425"/>
        <w:rPr>
          <w:rFonts w:asciiTheme="minorHAnsi" w:eastAsia="Calibri" w:hAnsiTheme="minorHAnsi" w:cstheme="minorHAnsi"/>
          <w:sz w:val="24"/>
          <w:szCs w:val="24"/>
        </w:rPr>
      </w:pPr>
    </w:p>
    <w:p w14:paraId="41ACF8CE" w14:textId="0D6E447E"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The Remuneration Committee undertakes a detailed scrutiny of </w:t>
      </w:r>
      <w:r w:rsidR="001918D7">
        <w:rPr>
          <w:rFonts w:asciiTheme="minorHAnsi" w:eastAsia="Calibri" w:hAnsiTheme="minorHAnsi" w:cstheme="minorHAnsi"/>
          <w:sz w:val="24"/>
          <w:szCs w:val="24"/>
        </w:rPr>
        <w:t xml:space="preserve">remuneration </w:t>
      </w:r>
      <w:r w:rsidRPr="002B17BD">
        <w:rPr>
          <w:rFonts w:asciiTheme="minorHAnsi" w:eastAsia="Calibri" w:hAnsiTheme="minorHAnsi" w:cstheme="minorHAnsi"/>
          <w:sz w:val="24"/>
          <w:szCs w:val="24"/>
        </w:rPr>
        <w:t xml:space="preserve"> proposals for senior </w:t>
      </w:r>
      <w:r w:rsidR="00DD03BB">
        <w:rPr>
          <w:rFonts w:asciiTheme="minorHAnsi" w:eastAsia="Calibri" w:hAnsiTheme="minorHAnsi" w:cstheme="minorHAnsi"/>
          <w:sz w:val="24"/>
          <w:szCs w:val="24"/>
        </w:rPr>
        <w:t>staff (including senior post holders)</w:t>
      </w:r>
      <w:r w:rsidRPr="002B17BD">
        <w:rPr>
          <w:rFonts w:asciiTheme="minorHAnsi" w:eastAsia="Calibri" w:hAnsiTheme="minorHAnsi" w:cstheme="minorHAnsi"/>
          <w:sz w:val="24"/>
          <w:szCs w:val="24"/>
        </w:rPr>
        <w:t xml:space="preserve"> </w:t>
      </w:r>
      <w:r w:rsidR="00DD03BB">
        <w:rPr>
          <w:rFonts w:asciiTheme="minorHAnsi" w:eastAsia="Calibri" w:hAnsiTheme="minorHAnsi" w:cstheme="minorHAnsi"/>
          <w:sz w:val="24"/>
          <w:szCs w:val="24"/>
        </w:rPr>
        <w:t xml:space="preserve">has authority to </w:t>
      </w:r>
      <w:r w:rsidRPr="002B17BD">
        <w:rPr>
          <w:rFonts w:asciiTheme="minorHAnsi" w:eastAsia="Calibri" w:hAnsiTheme="minorHAnsi" w:cstheme="minorHAnsi"/>
          <w:sz w:val="24"/>
          <w:szCs w:val="24"/>
        </w:rPr>
        <w:t xml:space="preserve">makes decisions </w:t>
      </w:r>
      <w:r w:rsidR="00DD03BB">
        <w:rPr>
          <w:rFonts w:asciiTheme="minorHAnsi" w:eastAsia="Calibri" w:hAnsiTheme="minorHAnsi" w:cstheme="minorHAnsi"/>
          <w:sz w:val="24"/>
          <w:szCs w:val="24"/>
        </w:rPr>
        <w:t xml:space="preserve">on behalf of the Board </w:t>
      </w:r>
      <w:r w:rsidRPr="002B17BD">
        <w:rPr>
          <w:rFonts w:asciiTheme="minorHAnsi" w:eastAsia="Calibri" w:hAnsiTheme="minorHAnsi" w:cstheme="minorHAnsi"/>
          <w:sz w:val="24"/>
          <w:szCs w:val="24"/>
        </w:rPr>
        <w:t xml:space="preserve">regarding the </w:t>
      </w:r>
      <w:r w:rsidR="001918D7">
        <w:rPr>
          <w:rFonts w:asciiTheme="minorHAnsi" w:eastAsia="Calibri" w:hAnsiTheme="minorHAnsi" w:cstheme="minorHAnsi"/>
          <w:sz w:val="24"/>
          <w:szCs w:val="24"/>
        </w:rPr>
        <w:t xml:space="preserve">remuneration </w:t>
      </w:r>
      <w:r w:rsidRPr="002B17BD">
        <w:rPr>
          <w:rFonts w:asciiTheme="minorHAnsi" w:eastAsia="Calibri" w:hAnsiTheme="minorHAnsi" w:cstheme="minorHAnsi"/>
          <w:sz w:val="24"/>
          <w:szCs w:val="24"/>
        </w:rPr>
        <w:t xml:space="preserve"> for senior</w:t>
      </w:r>
      <w:r w:rsidR="00DD03BB">
        <w:rPr>
          <w:rFonts w:asciiTheme="minorHAnsi" w:eastAsia="Calibri" w:hAnsiTheme="minorHAnsi" w:cstheme="minorHAnsi"/>
          <w:sz w:val="24"/>
          <w:szCs w:val="24"/>
        </w:rPr>
        <w:t xml:space="preserve"> staff (including senior</w:t>
      </w:r>
      <w:r w:rsidRPr="002B17BD">
        <w:rPr>
          <w:rFonts w:asciiTheme="minorHAnsi" w:eastAsia="Calibri" w:hAnsiTheme="minorHAnsi" w:cstheme="minorHAnsi"/>
          <w:sz w:val="24"/>
          <w:szCs w:val="24"/>
        </w:rPr>
        <w:t xml:space="preserve"> post holders</w:t>
      </w:r>
      <w:r w:rsidR="00DD03BB">
        <w:rPr>
          <w:rFonts w:asciiTheme="minorHAnsi" w:eastAsia="Calibri" w:hAnsiTheme="minorHAnsi" w:cstheme="minorHAnsi"/>
          <w:sz w:val="24"/>
          <w:szCs w:val="24"/>
        </w:rPr>
        <w:t>); and makes recommendations to the Board on any changes to the conditions of service of the Vice-Chancellor and any other senior post holders</w:t>
      </w:r>
      <w:r w:rsidRPr="002B17BD">
        <w:rPr>
          <w:rFonts w:asciiTheme="minorHAnsi" w:eastAsia="Calibri" w:hAnsiTheme="minorHAnsi" w:cstheme="minorHAnsi"/>
          <w:sz w:val="24"/>
          <w:szCs w:val="24"/>
        </w:rPr>
        <w:t>.</w:t>
      </w:r>
    </w:p>
    <w:p w14:paraId="23D1C6F0" w14:textId="77777777" w:rsidR="00862906" w:rsidRPr="002B17BD" w:rsidRDefault="00862906" w:rsidP="00292A71">
      <w:pPr>
        <w:tabs>
          <w:tab w:val="left" w:pos="567"/>
          <w:tab w:val="left" w:pos="1134"/>
          <w:tab w:val="left" w:pos="1701"/>
        </w:tabs>
        <w:spacing w:line="256" w:lineRule="auto"/>
        <w:ind w:left="425"/>
        <w:rPr>
          <w:rFonts w:asciiTheme="minorHAnsi" w:eastAsia="Calibri" w:hAnsiTheme="minorHAnsi" w:cstheme="minorHAnsi"/>
          <w:sz w:val="24"/>
          <w:szCs w:val="24"/>
        </w:rPr>
      </w:pPr>
    </w:p>
    <w:p w14:paraId="41C99F55" w14:textId="4CFEBAE4" w:rsidR="00862906" w:rsidRPr="002B17BD" w:rsidRDefault="00862906" w:rsidP="00292A71">
      <w:pPr>
        <w:pStyle w:val="Pa0"/>
        <w:numPr>
          <w:ilvl w:val="0"/>
          <w:numId w:val="32"/>
        </w:numPr>
        <w:ind w:left="360"/>
        <w:rPr>
          <w:rFonts w:asciiTheme="minorHAnsi" w:eastAsia="Calibri" w:hAnsiTheme="minorHAnsi" w:cstheme="minorHAnsi"/>
        </w:rPr>
      </w:pPr>
      <w:r w:rsidRPr="002B17BD">
        <w:rPr>
          <w:rFonts w:asciiTheme="minorHAnsi" w:eastAsia="Calibri" w:hAnsiTheme="minorHAnsi" w:cstheme="minorHAnsi"/>
        </w:rPr>
        <w:t xml:space="preserve">This Remuneration Policy Framework </w:t>
      </w:r>
      <w:r w:rsidR="0004679B" w:rsidRPr="002B17BD">
        <w:rPr>
          <w:rFonts w:asciiTheme="minorHAnsi" w:eastAsia="Calibri" w:hAnsiTheme="minorHAnsi" w:cstheme="minorHAnsi"/>
        </w:rPr>
        <w:t xml:space="preserve">will </w:t>
      </w:r>
      <w:r w:rsidRPr="002B17BD">
        <w:rPr>
          <w:rFonts w:asciiTheme="minorHAnsi" w:eastAsia="Calibri" w:hAnsiTheme="minorHAnsi" w:cstheme="minorHAnsi"/>
        </w:rPr>
        <w:t xml:space="preserve">be reviewed by the Remuneration Committee every year and presented to </w:t>
      </w:r>
      <w:r w:rsidRPr="002B17BD">
        <w:rPr>
          <w:rFonts w:asciiTheme="minorHAnsi" w:eastAsia="Calibri" w:hAnsiTheme="minorHAnsi" w:cstheme="minorHAnsi"/>
          <w:color w:val="000000" w:themeColor="text1"/>
        </w:rPr>
        <w:t>the Board of Governors for approval.</w:t>
      </w:r>
    </w:p>
    <w:p w14:paraId="6EF257EB" w14:textId="77777777" w:rsidR="00862906" w:rsidRPr="002B17BD" w:rsidRDefault="00862906" w:rsidP="00292A71">
      <w:pPr>
        <w:tabs>
          <w:tab w:val="left" w:pos="567"/>
          <w:tab w:val="left" w:pos="1134"/>
          <w:tab w:val="left" w:pos="1701"/>
        </w:tabs>
        <w:spacing w:line="256" w:lineRule="auto"/>
        <w:ind w:left="425"/>
        <w:rPr>
          <w:rFonts w:asciiTheme="minorHAnsi" w:eastAsia="Calibri" w:hAnsiTheme="minorHAnsi" w:cstheme="minorHAnsi"/>
          <w:sz w:val="24"/>
          <w:szCs w:val="24"/>
        </w:rPr>
      </w:pPr>
    </w:p>
    <w:p w14:paraId="6223BC9E" w14:textId="33B4B63B" w:rsidR="00862906" w:rsidRPr="002B17BD" w:rsidRDefault="00862906" w:rsidP="00292A71">
      <w:pPr>
        <w:tabs>
          <w:tab w:val="left" w:pos="567"/>
          <w:tab w:val="left" w:pos="1134"/>
          <w:tab w:val="left" w:pos="1701"/>
        </w:tabs>
        <w:spacing w:line="256" w:lineRule="auto"/>
        <w:rPr>
          <w:rFonts w:asciiTheme="minorHAnsi" w:eastAsia="Calibri" w:hAnsiTheme="minorHAnsi" w:cstheme="minorBidi"/>
          <w:b/>
          <w:bCs/>
          <w:sz w:val="24"/>
          <w:szCs w:val="24"/>
        </w:rPr>
      </w:pPr>
      <w:r w:rsidRPr="3BED9D56">
        <w:rPr>
          <w:rFonts w:asciiTheme="minorHAnsi" w:eastAsia="Calibri" w:hAnsiTheme="minorHAnsi" w:cstheme="minorBidi"/>
          <w:b/>
          <w:bCs/>
          <w:sz w:val="24"/>
          <w:szCs w:val="24"/>
        </w:rPr>
        <w:t xml:space="preserve">The </w:t>
      </w:r>
      <w:r w:rsidR="00677CA6" w:rsidRPr="3BED9D56">
        <w:rPr>
          <w:rFonts w:asciiTheme="minorHAnsi" w:eastAsia="Calibri" w:hAnsiTheme="minorHAnsi" w:cstheme="minorBidi"/>
          <w:b/>
          <w:bCs/>
          <w:sz w:val="24"/>
          <w:szCs w:val="24"/>
        </w:rPr>
        <w:t xml:space="preserve">key elements </w:t>
      </w:r>
      <w:r w:rsidRPr="3BED9D56">
        <w:rPr>
          <w:rFonts w:asciiTheme="minorHAnsi" w:eastAsia="Calibri" w:hAnsiTheme="minorHAnsi" w:cstheme="minorBidi"/>
          <w:b/>
          <w:bCs/>
          <w:sz w:val="24"/>
          <w:szCs w:val="24"/>
        </w:rPr>
        <w:t>that underpin fair and appropriate remuneration</w:t>
      </w:r>
    </w:p>
    <w:p w14:paraId="1007E91F"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b/>
          <w:bCs/>
          <w:sz w:val="24"/>
          <w:szCs w:val="24"/>
        </w:rPr>
      </w:pPr>
    </w:p>
    <w:p w14:paraId="1A86F712" w14:textId="7CD63EAF"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hAnsiTheme="minorHAnsi" w:cstheme="minorBidi"/>
          <w:sz w:val="24"/>
          <w:szCs w:val="24"/>
        </w:rPr>
      </w:pPr>
      <w:r w:rsidRPr="3BED9D56">
        <w:rPr>
          <w:rFonts w:asciiTheme="minorHAnsi" w:hAnsiTheme="minorHAnsi" w:cstheme="minorBidi"/>
          <w:sz w:val="24"/>
          <w:szCs w:val="24"/>
        </w:rPr>
        <w:t xml:space="preserve">The Higher Education Senior Staff Remuneration Code sets out the key </w:t>
      </w:r>
      <w:r w:rsidR="00677CA6" w:rsidRPr="3BED9D56">
        <w:rPr>
          <w:rFonts w:asciiTheme="minorHAnsi" w:hAnsiTheme="minorHAnsi" w:cstheme="minorBidi"/>
          <w:sz w:val="24"/>
          <w:szCs w:val="24"/>
        </w:rPr>
        <w:t>elements</w:t>
      </w:r>
      <w:r w:rsidRPr="3BED9D56">
        <w:rPr>
          <w:rFonts w:asciiTheme="minorHAnsi" w:hAnsiTheme="minorHAnsi" w:cstheme="minorBidi"/>
          <w:sz w:val="24"/>
          <w:szCs w:val="24"/>
        </w:rPr>
        <w:t xml:space="preserve"> that underpin fair and appropriate remuneration: </w:t>
      </w:r>
    </w:p>
    <w:p w14:paraId="46C138D8" w14:textId="77777777" w:rsidR="00862906" w:rsidRPr="002B17BD" w:rsidRDefault="00862906" w:rsidP="00292A71">
      <w:pPr>
        <w:tabs>
          <w:tab w:val="left" w:pos="567"/>
          <w:tab w:val="left" w:pos="1134"/>
          <w:tab w:val="left" w:pos="1701"/>
        </w:tabs>
        <w:spacing w:line="256" w:lineRule="auto"/>
        <w:ind w:left="425"/>
        <w:rPr>
          <w:rFonts w:asciiTheme="minorHAnsi" w:hAnsiTheme="minorHAnsi" w:cstheme="minorHAnsi"/>
          <w:sz w:val="24"/>
          <w:szCs w:val="24"/>
        </w:rPr>
      </w:pPr>
    </w:p>
    <w:p w14:paraId="7DAE7EFF" w14:textId="77777777" w:rsidR="00862906" w:rsidRPr="002B17BD" w:rsidRDefault="00862906" w:rsidP="00292A71">
      <w:pPr>
        <w:pStyle w:val="ListParagraph"/>
        <w:numPr>
          <w:ilvl w:val="0"/>
          <w:numId w:val="29"/>
        </w:numPr>
        <w:tabs>
          <w:tab w:val="left" w:pos="567"/>
          <w:tab w:val="left" w:pos="1134"/>
          <w:tab w:val="left" w:pos="1701"/>
        </w:tabs>
        <w:spacing w:line="256" w:lineRule="auto"/>
        <w:ind w:left="938"/>
        <w:contextualSpacing/>
        <w:rPr>
          <w:rFonts w:asciiTheme="minorHAnsi" w:eastAsia="Calibri" w:hAnsiTheme="minorHAnsi" w:cstheme="minorBidi"/>
          <w:b/>
          <w:bCs/>
          <w:sz w:val="24"/>
          <w:szCs w:val="24"/>
        </w:rPr>
      </w:pPr>
      <w:bookmarkStart w:id="0" w:name="_Hlk56605316"/>
      <w:r w:rsidRPr="3BED9D56">
        <w:rPr>
          <w:rFonts w:asciiTheme="minorHAnsi" w:eastAsia="Calibri" w:hAnsiTheme="minorHAnsi" w:cstheme="minorBidi"/>
          <w:b/>
          <w:bCs/>
          <w:sz w:val="24"/>
          <w:szCs w:val="24"/>
        </w:rPr>
        <w:t>A fair, appropriate and justifiable level of remuneration</w:t>
      </w:r>
    </w:p>
    <w:bookmarkEnd w:id="0"/>
    <w:p w14:paraId="2A4AF63F" w14:textId="77777777" w:rsidR="00862906" w:rsidRPr="002B17BD" w:rsidRDefault="00862906" w:rsidP="00292A71">
      <w:pPr>
        <w:pStyle w:val="ListParagraph"/>
        <w:numPr>
          <w:ilvl w:val="0"/>
          <w:numId w:val="29"/>
        </w:numPr>
        <w:tabs>
          <w:tab w:val="left" w:pos="567"/>
          <w:tab w:val="left" w:pos="1134"/>
          <w:tab w:val="left" w:pos="1701"/>
        </w:tabs>
        <w:spacing w:line="256" w:lineRule="auto"/>
        <w:ind w:left="938"/>
        <w:contextualSpacing/>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t>Procedural fairness</w:t>
      </w:r>
    </w:p>
    <w:p w14:paraId="18D5A13C" w14:textId="77777777" w:rsidR="00862906" w:rsidRPr="002B17BD" w:rsidRDefault="00862906" w:rsidP="00292A71">
      <w:pPr>
        <w:pStyle w:val="ListParagraph"/>
        <w:numPr>
          <w:ilvl w:val="0"/>
          <w:numId w:val="29"/>
        </w:numPr>
        <w:tabs>
          <w:tab w:val="left" w:pos="567"/>
          <w:tab w:val="left" w:pos="1134"/>
          <w:tab w:val="left" w:pos="1701"/>
        </w:tabs>
        <w:spacing w:line="256" w:lineRule="auto"/>
        <w:ind w:left="938"/>
        <w:contextualSpacing/>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lastRenderedPageBreak/>
        <w:t>Transparency and accountability</w:t>
      </w:r>
    </w:p>
    <w:p w14:paraId="5697462C"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b/>
          <w:bCs/>
          <w:sz w:val="24"/>
          <w:szCs w:val="24"/>
        </w:rPr>
      </w:pPr>
    </w:p>
    <w:p w14:paraId="046BFBDA"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hAnsiTheme="minorHAnsi" w:cstheme="minorBidi"/>
          <w:sz w:val="24"/>
          <w:szCs w:val="24"/>
        </w:rPr>
      </w:pPr>
      <w:r w:rsidRPr="3BED9D56">
        <w:rPr>
          <w:rFonts w:asciiTheme="minorHAnsi" w:hAnsiTheme="minorHAnsi" w:cstheme="minorBidi"/>
          <w:sz w:val="24"/>
          <w:szCs w:val="24"/>
        </w:rPr>
        <w:t xml:space="preserve">Through adopting the Remuneration Code, Cardiff Metropolitan University Remuneration Committee is able to demonstrate leadership and stewardship in relation to remuneration within the University, and in doing so is helping to protect the University’s reputation and provide greater assurances to key stakeholders and partners, including the student community and wider society. </w:t>
      </w:r>
    </w:p>
    <w:p w14:paraId="638B9E8E" w14:textId="36B26C3B" w:rsidR="00862906" w:rsidRPr="002B17BD" w:rsidRDefault="00862906" w:rsidP="00292A71">
      <w:pPr>
        <w:tabs>
          <w:tab w:val="left" w:pos="567"/>
          <w:tab w:val="left" w:pos="1134"/>
          <w:tab w:val="left" w:pos="1701"/>
        </w:tabs>
        <w:spacing w:line="256" w:lineRule="auto"/>
        <w:rPr>
          <w:rFonts w:asciiTheme="minorHAnsi" w:eastAsia="Calibri" w:hAnsiTheme="minorHAnsi" w:cstheme="minorBidi"/>
          <w:b/>
          <w:bCs/>
          <w:sz w:val="24"/>
          <w:szCs w:val="24"/>
        </w:rPr>
      </w:pPr>
    </w:p>
    <w:p w14:paraId="7E4E92F6" w14:textId="77777777" w:rsidR="00862906" w:rsidRPr="002B17BD" w:rsidRDefault="00862906" w:rsidP="41B25FA2">
      <w:pPr>
        <w:tabs>
          <w:tab w:val="left" w:pos="567"/>
          <w:tab w:val="left" w:pos="1134"/>
          <w:tab w:val="left" w:pos="1701"/>
        </w:tabs>
        <w:spacing w:line="256" w:lineRule="auto"/>
        <w:rPr>
          <w:rFonts w:asciiTheme="minorHAnsi" w:eastAsia="Calibri" w:hAnsiTheme="minorHAnsi" w:cstheme="minorBidi"/>
          <w:b/>
          <w:bCs/>
          <w:sz w:val="24"/>
          <w:szCs w:val="24"/>
        </w:rPr>
      </w:pPr>
      <w:r w:rsidRPr="41B25FA2">
        <w:rPr>
          <w:rFonts w:asciiTheme="minorHAnsi" w:eastAsia="Calibri" w:hAnsiTheme="minorHAnsi" w:cstheme="minorBidi"/>
          <w:b/>
          <w:bCs/>
          <w:sz w:val="24"/>
          <w:szCs w:val="24"/>
        </w:rPr>
        <w:t>Posts covered by this framework</w:t>
      </w:r>
    </w:p>
    <w:p w14:paraId="2768DE5B"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rPr>
      </w:pPr>
    </w:p>
    <w:p w14:paraId="7D270D9D" w14:textId="5A46596F"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The senior post</w:t>
      </w:r>
      <w:r w:rsidR="00DD03BB" w:rsidRPr="3BED9D56">
        <w:rPr>
          <w:rFonts w:asciiTheme="minorHAnsi" w:eastAsia="Calibri" w:hAnsiTheme="minorHAnsi" w:cstheme="minorBidi"/>
          <w:sz w:val="24"/>
          <w:szCs w:val="24"/>
        </w:rPr>
        <w:t xml:space="preserve"> holders</w:t>
      </w:r>
      <w:r w:rsidRPr="3BED9D56">
        <w:rPr>
          <w:rFonts w:asciiTheme="minorHAnsi" w:eastAsia="Calibri" w:hAnsiTheme="minorHAnsi" w:cstheme="minorBidi"/>
          <w:sz w:val="24"/>
          <w:szCs w:val="24"/>
        </w:rPr>
        <w:t xml:space="preserve"> at Cardiff Metropolitan University, are the posts for which the Board is responsible for the appointment, remuneration and the dismissal of the post holder.  These designated posts are:</w:t>
      </w:r>
    </w:p>
    <w:p w14:paraId="5E4247F4" w14:textId="77777777" w:rsidR="00862906" w:rsidRPr="002B17BD" w:rsidRDefault="00862906" w:rsidP="00292A71">
      <w:pPr>
        <w:tabs>
          <w:tab w:val="left" w:pos="567"/>
          <w:tab w:val="left" w:pos="1134"/>
          <w:tab w:val="left" w:pos="1701"/>
        </w:tabs>
        <w:spacing w:line="256" w:lineRule="auto"/>
        <w:ind w:left="425"/>
        <w:rPr>
          <w:rFonts w:asciiTheme="minorHAnsi" w:eastAsia="Calibri" w:hAnsiTheme="minorHAnsi" w:cstheme="minorHAnsi"/>
          <w:sz w:val="24"/>
          <w:szCs w:val="24"/>
        </w:rPr>
      </w:pPr>
    </w:p>
    <w:p w14:paraId="2FCF48AA" w14:textId="77777777" w:rsidR="00862906" w:rsidRPr="002B17BD" w:rsidRDefault="00862906" w:rsidP="00292A71">
      <w:pPr>
        <w:pStyle w:val="ListParagraph"/>
        <w:numPr>
          <w:ilvl w:val="0"/>
          <w:numId w:val="28"/>
        </w:numPr>
        <w:tabs>
          <w:tab w:val="left" w:pos="567"/>
          <w:tab w:val="left" w:pos="1134"/>
          <w:tab w:val="left" w:pos="1701"/>
        </w:tabs>
        <w:spacing w:line="256" w:lineRule="auto"/>
        <w:ind w:left="785"/>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President and Vice-Chancellor; </w:t>
      </w:r>
    </w:p>
    <w:p w14:paraId="3E236040" w14:textId="71896AC6" w:rsidR="00862906" w:rsidRPr="002B17BD" w:rsidRDefault="00862906" w:rsidP="00292A71">
      <w:pPr>
        <w:pStyle w:val="ListParagraph"/>
        <w:numPr>
          <w:ilvl w:val="0"/>
          <w:numId w:val="28"/>
        </w:numPr>
        <w:tabs>
          <w:tab w:val="left" w:pos="567"/>
          <w:tab w:val="left" w:pos="1134"/>
          <w:tab w:val="left" w:pos="1701"/>
        </w:tabs>
        <w:spacing w:line="256" w:lineRule="auto"/>
        <w:ind w:left="785"/>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Deputy Vice-Chancellor; </w:t>
      </w:r>
      <w:r w:rsidR="00C149DC">
        <w:rPr>
          <w:rFonts w:asciiTheme="minorHAnsi" w:eastAsia="Calibri" w:hAnsiTheme="minorHAnsi" w:cstheme="minorHAnsi"/>
          <w:sz w:val="24"/>
          <w:szCs w:val="24"/>
        </w:rPr>
        <w:t>and</w:t>
      </w:r>
    </w:p>
    <w:p w14:paraId="1CBAD395" w14:textId="5EB1850C" w:rsidR="00862906" w:rsidRPr="002B17BD" w:rsidRDefault="00862906" w:rsidP="00292A71">
      <w:pPr>
        <w:pStyle w:val="ListParagraph"/>
        <w:numPr>
          <w:ilvl w:val="0"/>
          <w:numId w:val="28"/>
        </w:numPr>
        <w:tabs>
          <w:tab w:val="left" w:pos="567"/>
          <w:tab w:val="left" w:pos="1134"/>
          <w:tab w:val="left" w:pos="1701"/>
        </w:tabs>
        <w:spacing w:line="256" w:lineRule="auto"/>
        <w:ind w:left="785"/>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University Secretary; </w:t>
      </w:r>
    </w:p>
    <w:p w14:paraId="4653B3ED"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rPr>
      </w:pPr>
    </w:p>
    <w:p w14:paraId="46EACC80" w14:textId="38B4222B" w:rsidR="00C149DC" w:rsidRDefault="00DD03BB"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The Remuneration Committee</w:t>
      </w:r>
      <w:r w:rsidR="00C149DC" w:rsidRPr="3BED9D56">
        <w:rPr>
          <w:rFonts w:asciiTheme="minorHAnsi" w:eastAsia="Calibri" w:hAnsiTheme="minorHAnsi" w:cstheme="minorBidi"/>
          <w:sz w:val="24"/>
          <w:szCs w:val="24"/>
        </w:rPr>
        <w:t xml:space="preserve"> is also responsible for the remuneration of other senior staff (level 2). These posts are:</w:t>
      </w:r>
    </w:p>
    <w:p w14:paraId="718F9306" w14:textId="31A76AC6" w:rsidR="00C149DC" w:rsidRDefault="00C149DC" w:rsidP="00292A71">
      <w:pPr>
        <w:tabs>
          <w:tab w:val="left" w:pos="567"/>
          <w:tab w:val="left" w:pos="1134"/>
          <w:tab w:val="left" w:pos="1701"/>
        </w:tabs>
        <w:spacing w:line="256" w:lineRule="auto"/>
        <w:contextualSpacing/>
        <w:rPr>
          <w:rFonts w:asciiTheme="minorHAnsi" w:eastAsia="Calibri" w:hAnsiTheme="minorHAnsi" w:cstheme="minorHAnsi"/>
          <w:sz w:val="24"/>
          <w:szCs w:val="24"/>
        </w:rPr>
      </w:pPr>
    </w:p>
    <w:p w14:paraId="2247776D" w14:textId="778B82B4" w:rsidR="00C149DC" w:rsidRPr="002B17BD" w:rsidRDefault="00C149DC" w:rsidP="00292A71">
      <w:pPr>
        <w:pStyle w:val="ListParagraph"/>
        <w:numPr>
          <w:ilvl w:val="0"/>
          <w:numId w:val="28"/>
        </w:numPr>
        <w:tabs>
          <w:tab w:val="left" w:pos="567"/>
          <w:tab w:val="left" w:pos="1134"/>
          <w:tab w:val="left" w:pos="1701"/>
        </w:tabs>
        <w:spacing w:line="256" w:lineRule="auto"/>
        <w:ind w:left="785"/>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Pro Vice-Chancellors; </w:t>
      </w:r>
      <w:r>
        <w:rPr>
          <w:rFonts w:asciiTheme="minorHAnsi" w:eastAsia="Calibri" w:hAnsiTheme="minorHAnsi" w:cstheme="minorHAnsi"/>
          <w:sz w:val="24"/>
          <w:szCs w:val="24"/>
        </w:rPr>
        <w:t>and</w:t>
      </w:r>
    </w:p>
    <w:p w14:paraId="2F0039F8" w14:textId="21D434A9" w:rsidR="00C149DC" w:rsidRPr="002B17BD" w:rsidRDefault="00C149DC" w:rsidP="00292A71">
      <w:pPr>
        <w:pStyle w:val="ListParagraph"/>
        <w:numPr>
          <w:ilvl w:val="0"/>
          <w:numId w:val="28"/>
        </w:numPr>
        <w:tabs>
          <w:tab w:val="left" w:pos="567"/>
          <w:tab w:val="left" w:pos="1134"/>
          <w:tab w:val="left" w:pos="1701"/>
        </w:tabs>
        <w:spacing w:line="256" w:lineRule="auto"/>
        <w:ind w:left="785"/>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Chief Officer (Resources);</w:t>
      </w:r>
    </w:p>
    <w:p w14:paraId="70DBB26A" w14:textId="0527882E" w:rsidR="00C149DC" w:rsidRPr="00C149DC" w:rsidRDefault="00C149DC" w:rsidP="00292A71">
      <w:pPr>
        <w:tabs>
          <w:tab w:val="left" w:pos="567"/>
          <w:tab w:val="left" w:pos="1134"/>
          <w:tab w:val="left" w:pos="1701"/>
        </w:tabs>
        <w:spacing w:line="256" w:lineRule="auto"/>
        <w:contextualSpacing/>
        <w:rPr>
          <w:rFonts w:asciiTheme="minorHAnsi" w:eastAsia="Calibri" w:hAnsiTheme="minorHAnsi" w:cstheme="minorBidi"/>
          <w:sz w:val="24"/>
          <w:szCs w:val="24"/>
        </w:rPr>
      </w:pPr>
    </w:p>
    <w:p w14:paraId="142A58CD" w14:textId="24896B6C" w:rsidR="00862906" w:rsidRPr="002B17BD" w:rsidRDefault="00862906" w:rsidP="41B25FA2">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41B25FA2">
        <w:rPr>
          <w:rFonts w:asciiTheme="minorHAnsi" w:eastAsia="Calibri" w:hAnsiTheme="minorHAnsi" w:cstheme="minorBidi"/>
          <w:sz w:val="24"/>
          <w:szCs w:val="24"/>
        </w:rPr>
        <w:t xml:space="preserve">This Remuneration Policy Framework does not apply to all other Cardiff Metropolitan University employees, as their terms and conditions of employment are the responsibility of the President and Vice-Chancellor.  Furthermore, national and local pay structure agreements are in place for this cohort of employees.   </w:t>
      </w:r>
    </w:p>
    <w:p w14:paraId="379D71D0" w14:textId="77777777" w:rsidR="00862906" w:rsidRPr="002B17BD" w:rsidRDefault="00862906" w:rsidP="00292A71">
      <w:pPr>
        <w:tabs>
          <w:tab w:val="left" w:pos="567"/>
          <w:tab w:val="left" w:pos="1134"/>
          <w:tab w:val="left" w:pos="1701"/>
        </w:tabs>
        <w:spacing w:line="256" w:lineRule="auto"/>
        <w:ind w:left="425"/>
        <w:rPr>
          <w:rFonts w:asciiTheme="minorHAnsi" w:eastAsia="Calibri" w:hAnsiTheme="minorHAnsi" w:cstheme="minorHAnsi"/>
          <w:sz w:val="24"/>
          <w:szCs w:val="24"/>
        </w:rPr>
      </w:pPr>
    </w:p>
    <w:p w14:paraId="2E23FB06" w14:textId="77777777" w:rsidR="00862906" w:rsidRPr="002B17BD" w:rsidRDefault="00862906" w:rsidP="00292A71">
      <w:pPr>
        <w:pStyle w:val="Pa0"/>
        <w:rPr>
          <w:rFonts w:asciiTheme="minorHAnsi" w:hAnsiTheme="minorHAnsi" w:cstheme="minorBidi"/>
          <w:b/>
          <w:bCs/>
        </w:rPr>
      </w:pPr>
      <w:r w:rsidRPr="3BED9D56">
        <w:rPr>
          <w:rFonts w:asciiTheme="minorHAnsi" w:hAnsiTheme="minorHAnsi" w:cstheme="minorBidi"/>
          <w:b/>
          <w:bCs/>
        </w:rPr>
        <w:t>Determining Remuneration</w:t>
      </w:r>
    </w:p>
    <w:p w14:paraId="3561F371" w14:textId="77777777" w:rsidR="00862906" w:rsidRPr="002B17BD" w:rsidRDefault="00862906" w:rsidP="00292A71">
      <w:pPr>
        <w:pStyle w:val="Default"/>
        <w:rPr>
          <w:rFonts w:asciiTheme="minorHAnsi" w:hAnsiTheme="minorHAnsi" w:cstheme="minorHAnsi"/>
        </w:rPr>
      </w:pPr>
    </w:p>
    <w:p w14:paraId="15EC2AC5" w14:textId="513987B8" w:rsidR="00C07F62" w:rsidRPr="00613E04" w:rsidRDefault="00862906" w:rsidP="00292A71">
      <w:pPr>
        <w:pStyle w:val="Default"/>
        <w:numPr>
          <w:ilvl w:val="0"/>
          <w:numId w:val="32"/>
        </w:numPr>
        <w:ind w:left="360"/>
        <w:rPr>
          <w:rFonts w:asciiTheme="minorHAnsi" w:hAnsiTheme="minorHAnsi" w:cstheme="minorBidi"/>
          <w:color w:val="auto"/>
        </w:rPr>
      </w:pPr>
      <w:r w:rsidRPr="3BED9D56">
        <w:rPr>
          <w:rFonts w:asciiTheme="minorHAnsi" w:hAnsiTheme="minorHAnsi" w:cstheme="minorBidi"/>
        </w:rPr>
        <w:t xml:space="preserve">When making a decision on remuneration, </w:t>
      </w:r>
      <w:r w:rsidR="00D10A7C" w:rsidRPr="3BED9D56">
        <w:rPr>
          <w:rFonts w:asciiTheme="minorHAnsi" w:hAnsiTheme="minorHAnsi" w:cstheme="minorBidi"/>
          <w:color w:val="auto"/>
        </w:rPr>
        <w:t xml:space="preserve">the CUC Code </w:t>
      </w:r>
      <w:r w:rsidR="00361BA8" w:rsidRPr="3BED9D56">
        <w:rPr>
          <w:rFonts w:asciiTheme="minorHAnsi" w:hAnsiTheme="minorHAnsi" w:cstheme="minorBidi"/>
          <w:color w:val="auto"/>
        </w:rPr>
        <w:t>highlights</w:t>
      </w:r>
      <w:r w:rsidR="00E92942" w:rsidRPr="3BED9D56">
        <w:rPr>
          <w:rFonts w:asciiTheme="minorHAnsi" w:hAnsiTheme="minorHAnsi" w:cstheme="minorBidi"/>
          <w:color w:val="auto"/>
        </w:rPr>
        <w:t>:</w:t>
      </w:r>
      <w:r w:rsidR="00206A31" w:rsidRPr="3BED9D56">
        <w:rPr>
          <w:rFonts w:asciiTheme="minorHAnsi" w:hAnsiTheme="minorHAnsi" w:cstheme="minorBidi"/>
          <w:color w:val="auto"/>
        </w:rPr>
        <w:t xml:space="preserve"> </w:t>
      </w:r>
    </w:p>
    <w:p w14:paraId="271876A3" w14:textId="77777777" w:rsidR="00BE3D2E" w:rsidRPr="00613E04" w:rsidRDefault="00BE3D2E" w:rsidP="00292A71">
      <w:pPr>
        <w:pStyle w:val="Default"/>
        <w:rPr>
          <w:rFonts w:asciiTheme="minorHAnsi" w:hAnsiTheme="minorHAnsi" w:cstheme="minorHAnsi"/>
          <w:color w:val="auto"/>
        </w:rPr>
      </w:pPr>
    </w:p>
    <w:p w14:paraId="77C86017" w14:textId="276F5B13" w:rsidR="00004F76" w:rsidRPr="00613E04" w:rsidRDefault="00206A31" w:rsidP="00292A71">
      <w:pPr>
        <w:pStyle w:val="Default"/>
        <w:numPr>
          <w:ilvl w:val="0"/>
          <w:numId w:val="35"/>
        </w:numPr>
        <w:ind w:left="1080"/>
        <w:rPr>
          <w:rFonts w:asciiTheme="minorHAnsi" w:hAnsiTheme="minorHAnsi" w:cstheme="minorHAnsi"/>
          <w:color w:val="auto"/>
        </w:rPr>
      </w:pPr>
      <w:r w:rsidRPr="00613E04">
        <w:rPr>
          <w:rFonts w:asciiTheme="minorHAnsi" w:hAnsiTheme="minorHAnsi" w:cstheme="minorHAnsi"/>
          <w:color w:val="auto"/>
        </w:rPr>
        <w:t>Remuneration starts with a clear</w:t>
      </w:r>
      <w:r w:rsidR="00C07F62" w:rsidRPr="00613E04">
        <w:rPr>
          <w:rFonts w:asciiTheme="minorHAnsi" w:hAnsiTheme="minorHAnsi" w:cstheme="minorHAnsi"/>
          <w:color w:val="auto"/>
        </w:rPr>
        <w:t xml:space="preserve"> </w:t>
      </w:r>
      <w:r w:rsidRPr="00613E04">
        <w:rPr>
          <w:rFonts w:asciiTheme="minorHAnsi" w:hAnsiTheme="minorHAnsi" w:cstheme="minorHAnsi"/>
          <w:color w:val="auto"/>
        </w:rPr>
        <w:t>understanding of the responsibilities, context</w:t>
      </w:r>
      <w:r w:rsidR="005B74F9" w:rsidRPr="00613E04">
        <w:rPr>
          <w:rFonts w:asciiTheme="minorHAnsi" w:hAnsiTheme="minorHAnsi" w:cstheme="minorHAnsi"/>
          <w:color w:val="auto"/>
        </w:rPr>
        <w:t>,</w:t>
      </w:r>
      <w:r w:rsidRPr="00613E04">
        <w:rPr>
          <w:rFonts w:asciiTheme="minorHAnsi" w:hAnsiTheme="minorHAnsi" w:cstheme="minorHAnsi"/>
          <w:color w:val="auto"/>
        </w:rPr>
        <w:t xml:space="preserve"> expected contribution of a role</w:t>
      </w:r>
      <w:r w:rsidR="00C87695" w:rsidRPr="00613E04">
        <w:rPr>
          <w:rFonts w:asciiTheme="minorHAnsi" w:hAnsiTheme="minorHAnsi" w:cstheme="minorHAnsi"/>
          <w:color w:val="auto"/>
        </w:rPr>
        <w:t xml:space="preserve"> and the attributes required</w:t>
      </w:r>
      <w:r w:rsidR="00BD40FC" w:rsidRPr="00613E04">
        <w:rPr>
          <w:rFonts w:asciiTheme="minorHAnsi" w:hAnsiTheme="minorHAnsi" w:cstheme="minorHAnsi"/>
          <w:color w:val="auto"/>
        </w:rPr>
        <w:t xml:space="preserve"> to be successful</w:t>
      </w:r>
    </w:p>
    <w:p w14:paraId="7605B9A5" w14:textId="0FC1576A" w:rsidR="00B610BC" w:rsidRPr="00613E04" w:rsidRDefault="00B610BC" w:rsidP="00292A71">
      <w:pPr>
        <w:pStyle w:val="Default"/>
        <w:numPr>
          <w:ilvl w:val="0"/>
          <w:numId w:val="35"/>
        </w:numPr>
        <w:ind w:left="1080"/>
        <w:rPr>
          <w:rFonts w:asciiTheme="minorHAnsi" w:hAnsiTheme="minorHAnsi" w:cstheme="minorHAnsi"/>
          <w:color w:val="auto"/>
        </w:rPr>
      </w:pPr>
      <w:r w:rsidRPr="00613E04">
        <w:rPr>
          <w:rFonts w:asciiTheme="minorHAnsi" w:hAnsiTheme="minorHAnsi" w:cstheme="minorHAnsi"/>
          <w:color w:val="auto"/>
        </w:rPr>
        <w:t>Remuneration must be linked to</w:t>
      </w:r>
      <w:r w:rsidR="004D261C" w:rsidRPr="00613E04">
        <w:rPr>
          <w:rFonts w:asciiTheme="minorHAnsi" w:hAnsiTheme="minorHAnsi" w:cstheme="minorHAnsi"/>
          <w:color w:val="auto"/>
        </w:rPr>
        <w:t xml:space="preserve"> </w:t>
      </w:r>
      <w:r w:rsidR="00E160EC" w:rsidRPr="00613E04">
        <w:rPr>
          <w:rFonts w:asciiTheme="minorHAnsi" w:hAnsiTheme="minorHAnsi" w:cstheme="minorHAnsi"/>
          <w:color w:val="auto"/>
        </w:rPr>
        <w:t>the value</w:t>
      </w:r>
      <w:r w:rsidR="0013583B" w:rsidRPr="00613E04">
        <w:rPr>
          <w:rFonts w:asciiTheme="minorHAnsi" w:hAnsiTheme="minorHAnsi" w:cstheme="minorHAnsi"/>
          <w:color w:val="auto"/>
        </w:rPr>
        <w:t xml:space="preserve"> delivered by an individual acting within a role</w:t>
      </w:r>
    </w:p>
    <w:p w14:paraId="2D484FC9" w14:textId="3D62E8EA" w:rsidR="00C62D31" w:rsidRPr="00613E04" w:rsidRDefault="00C62D31" w:rsidP="00292A71">
      <w:pPr>
        <w:pStyle w:val="Default"/>
        <w:numPr>
          <w:ilvl w:val="0"/>
          <w:numId w:val="35"/>
        </w:numPr>
        <w:ind w:left="1080"/>
        <w:rPr>
          <w:rFonts w:asciiTheme="minorHAnsi" w:hAnsiTheme="minorHAnsi" w:cstheme="minorBidi"/>
          <w:color w:val="auto"/>
        </w:rPr>
      </w:pPr>
      <w:r w:rsidRPr="3BED9D56">
        <w:rPr>
          <w:rFonts w:asciiTheme="minorHAnsi" w:hAnsiTheme="minorHAnsi" w:cstheme="minorBidi"/>
          <w:color w:val="auto"/>
        </w:rPr>
        <w:t>The value of the role</w:t>
      </w:r>
      <w:r w:rsidR="00245DF7" w:rsidRPr="3BED9D56">
        <w:rPr>
          <w:rFonts w:asciiTheme="minorHAnsi" w:hAnsiTheme="minorHAnsi" w:cstheme="minorBidi"/>
          <w:color w:val="auto"/>
        </w:rPr>
        <w:t xml:space="preserve"> should be based on </w:t>
      </w:r>
      <w:r w:rsidRPr="3BED9D56">
        <w:rPr>
          <w:rFonts w:asciiTheme="minorHAnsi" w:hAnsiTheme="minorHAnsi" w:cstheme="minorBidi"/>
          <w:color w:val="auto"/>
        </w:rPr>
        <w:t>a range of factors</w:t>
      </w:r>
      <w:r w:rsidR="0029405F" w:rsidRPr="3BED9D56">
        <w:rPr>
          <w:rFonts w:asciiTheme="minorHAnsi" w:hAnsiTheme="minorHAnsi" w:cstheme="minorBidi"/>
          <w:color w:val="auto"/>
        </w:rPr>
        <w:t xml:space="preserve"> </w:t>
      </w:r>
      <w:r w:rsidR="00245DF7" w:rsidRPr="3BED9D56">
        <w:rPr>
          <w:rFonts w:asciiTheme="minorHAnsi" w:hAnsiTheme="minorHAnsi" w:cstheme="minorBidi"/>
          <w:color w:val="auto"/>
        </w:rPr>
        <w:t>such as</w:t>
      </w:r>
      <w:r w:rsidR="00075B62" w:rsidRPr="3BED9D56">
        <w:rPr>
          <w:rFonts w:asciiTheme="minorHAnsi" w:hAnsiTheme="minorHAnsi" w:cstheme="minorBidi"/>
          <w:color w:val="auto"/>
        </w:rPr>
        <w:t>:</w:t>
      </w:r>
      <w:r w:rsidR="00245DF7" w:rsidRPr="3BED9D56">
        <w:rPr>
          <w:rFonts w:asciiTheme="minorHAnsi" w:hAnsiTheme="minorHAnsi" w:cstheme="minorBidi"/>
          <w:color w:val="auto"/>
        </w:rPr>
        <w:t xml:space="preserve"> complexity</w:t>
      </w:r>
      <w:r w:rsidR="00075B62" w:rsidRPr="3BED9D56">
        <w:rPr>
          <w:rFonts w:asciiTheme="minorHAnsi" w:hAnsiTheme="minorHAnsi" w:cstheme="minorBidi"/>
          <w:color w:val="auto"/>
        </w:rPr>
        <w:t>;</w:t>
      </w:r>
      <w:r w:rsidR="00BC7B27" w:rsidRPr="3BED9D56">
        <w:rPr>
          <w:rFonts w:asciiTheme="minorHAnsi" w:hAnsiTheme="minorHAnsi" w:cstheme="minorBidi"/>
          <w:color w:val="auto"/>
        </w:rPr>
        <w:t xml:space="preserve"> impact</w:t>
      </w:r>
      <w:r w:rsidR="00075B62" w:rsidRPr="3BED9D56">
        <w:rPr>
          <w:rFonts w:asciiTheme="minorHAnsi" w:hAnsiTheme="minorHAnsi" w:cstheme="minorBidi"/>
          <w:color w:val="auto"/>
        </w:rPr>
        <w:t>;</w:t>
      </w:r>
      <w:r w:rsidR="00BC7B27" w:rsidRPr="3BED9D56">
        <w:rPr>
          <w:rFonts w:asciiTheme="minorHAnsi" w:hAnsiTheme="minorHAnsi" w:cstheme="minorBidi"/>
          <w:color w:val="auto"/>
        </w:rPr>
        <w:t xml:space="preserve"> discretion</w:t>
      </w:r>
      <w:r w:rsidR="00075B62" w:rsidRPr="3BED9D56">
        <w:rPr>
          <w:rFonts w:asciiTheme="minorHAnsi" w:hAnsiTheme="minorHAnsi" w:cstheme="minorBidi"/>
          <w:color w:val="auto"/>
        </w:rPr>
        <w:t>;</w:t>
      </w:r>
      <w:r w:rsidR="00BC7B27" w:rsidRPr="3BED9D56">
        <w:rPr>
          <w:rFonts w:asciiTheme="minorHAnsi" w:hAnsiTheme="minorHAnsi" w:cstheme="minorBidi"/>
          <w:color w:val="auto"/>
        </w:rPr>
        <w:t xml:space="preserve"> levels of experience</w:t>
      </w:r>
      <w:r w:rsidR="00892791" w:rsidRPr="3BED9D56">
        <w:rPr>
          <w:rFonts w:asciiTheme="minorHAnsi" w:hAnsiTheme="minorHAnsi" w:cstheme="minorBidi"/>
          <w:color w:val="auto"/>
        </w:rPr>
        <w:t>;</w:t>
      </w:r>
      <w:r w:rsidR="00BC7B27" w:rsidRPr="3BED9D56">
        <w:rPr>
          <w:rFonts w:asciiTheme="minorHAnsi" w:hAnsiTheme="minorHAnsi" w:cstheme="minorBidi"/>
          <w:color w:val="auto"/>
        </w:rPr>
        <w:t xml:space="preserve"> knowledge and skills</w:t>
      </w:r>
      <w:r w:rsidR="00892791" w:rsidRPr="3BED9D56">
        <w:rPr>
          <w:rFonts w:asciiTheme="minorHAnsi" w:hAnsiTheme="minorHAnsi" w:cstheme="minorBidi"/>
          <w:color w:val="auto"/>
        </w:rPr>
        <w:t>;</w:t>
      </w:r>
      <w:r w:rsidR="00BC7B27" w:rsidRPr="3BED9D56">
        <w:rPr>
          <w:rFonts w:asciiTheme="minorHAnsi" w:hAnsiTheme="minorHAnsi" w:cstheme="minorBidi"/>
          <w:color w:val="auto"/>
        </w:rPr>
        <w:t xml:space="preserve"> </w:t>
      </w:r>
      <w:r w:rsidR="00892791" w:rsidRPr="3BED9D56">
        <w:rPr>
          <w:rFonts w:asciiTheme="minorHAnsi" w:hAnsiTheme="minorHAnsi" w:cstheme="minorBidi"/>
          <w:color w:val="auto"/>
        </w:rPr>
        <w:t xml:space="preserve">professional </w:t>
      </w:r>
      <w:r w:rsidR="00BC7B27" w:rsidRPr="3BED9D56">
        <w:rPr>
          <w:rFonts w:asciiTheme="minorHAnsi" w:hAnsiTheme="minorHAnsi" w:cstheme="minorBidi"/>
          <w:color w:val="auto"/>
        </w:rPr>
        <w:t>reputation and credibility needed for the role</w:t>
      </w:r>
      <w:r w:rsidR="00892791" w:rsidRPr="3BED9D56">
        <w:rPr>
          <w:rFonts w:asciiTheme="minorHAnsi" w:hAnsiTheme="minorHAnsi" w:cstheme="minorBidi"/>
          <w:color w:val="auto"/>
        </w:rPr>
        <w:t>;</w:t>
      </w:r>
      <w:r w:rsidR="00075B62" w:rsidRPr="3BED9D56">
        <w:rPr>
          <w:rFonts w:asciiTheme="minorHAnsi" w:hAnsiTheme="minorHAnsi" w:cstheme="minorBidi"/>
          <w:color w:val="auto"/>
        </w:rPr>
        <w:t xml:space="preserve"> a</w:t>
      </w:r>
      <w:r w:rsidR="00892791" w:rsidRPr="3BED9D56">
        <w:rPr>
          <w:rFonts w:asciiTheme="minorHAnsi" w:hAnsiTheme="minorHAnsi" w:cstheme="minorBidi"/>
          <w:color w:val="auto"/>
        </w:rPr>
        <w:t>bility</w:t>
      </w:r>
      <w:r w:rsidR="00075B62" w:rsidRPr="3BED9D56">
        <w:rPr>
          <w:rFonts w:asciiTheme="minorHAnsi" w:hAnsiTheme="minorHAnsi" w:cstheme="minorBidi"/>
          <w:color w:val="auto"/>
        </w:rPr>
        <w:t xml:space="preserve"> to recruit and retain key staff</w:t>
      </w:r>
      <w:r w:rsidR="009B16C8" w:rsidRPr="3BED9D56">
        <w:rPr>
          <w:rFonts w:asciiTheme="minorHAnsi" w:hAnsiTheme="minorHAnsi" w:cstheme="minorBidi"/>
          <w:color w:val="auto"/>
        </w:rPr>
        <w:t xml:space="preserve">; and external </w:t>
      </w:r>
      <w:r w:rsidR="001C7882" w:rsidRPr="3BED9D56">
        <w:rPr>
          <w:rFonts w:asciiTheme="minorHAnsi" w:hAnsiTheme="minorHAnsi" w:cstheme="minorBidi"/>
          <w:color w:val="auto"/>
        </w:rPr>
        <w:t>factors such as context and market pay</w:t>
      </w:r>
    </w:p>
    <w:p w14:paraId="17EFF988" w14:textId="4DE4787F" w:rsidR="00401BE9" w:rsidRPr="00613E04" w:rsidRDefault="00570F38" w:rsidP="00292A71">
      <w:pPr>
        <w:pStyle w:val="Default"/>
        <w:numPr>
          <w:ilvl w:val="0"/>
          <w:numId w:val="35"/>
        </w:numPr>
        <w:ind w:left="1080"/>
        <w:rPr>
          <w:rFonts w:asciiTheme="minorHAnsi" w:hAnsiTheme="minorHAnsi" w:cstheme="minorHAnsi"/>
          <w:color w:val="auto"/>
        </w:rPr>
      </w:pPr>
      <w:r w:rsidRPr="00613E04">
        <w:rPr>
          <w:rFonts w:asciiTheme="minorHAnsi" w:hAnsiTheme="minorHAnsi" w:cstheme="minorHAnsi"/>
          <w:color w:val="auto"/>
        </w:rPr>
        <w:t>From time to time the value of a role may need to be reviewed in light of changing conditions, sustained performance</w:t>
      </w:r>
      <w:r w:rsidR="005E76B4" w:rsidRPr="00613E04">
        <w:rPr>
          <w:rFonts w:asciiTheme="minorHAnsi" w:hAnsiTheme="minorHAnsi" w:cstheme="minorHAnsi"/>
          <w:color w:val="auto"/>
        </w:rPr>
        <w:t xml:space="preserve"> over time</w:t>
      </w:r>
      <w:r w:rsidRPr="00613E04">
        <w:rPr>
          <w:rFonts w:asciiTheme="minorHAnsi" w:hAnsiTheme="minorHAnsi" w:cstheme="minorHAnsi"/>
          <w:color w:val="auto"/>
        </w:rPr>
        <w:t xml:space="preserve">, </w:t>
      </w:r>
      <w:r w:rsidR="00430689" w:rsidRPr="00613E04">
        <w:rPr>
          <w:rFonts w:asciiTheme="minorHAnsi" w:hAnsiTheme="minorHAnsi" w:cstheme="minorHAnsi"/>
          <w:color w:val="auto"/>
        </w:rPr>
        <w:t>experience,</w:t>
      </w:r>
      <w:r w:rsidR="007F1584" w:rsidRPr="00613E04">
        <w:rPr>
          <w:rFonts w:asciiTheme="minorHAnsi" w:hAnsiTheme="minorHAnsi" w:cstheme="minorHAnsi"/>
          <w:color w:val="auto"/>
        </w:rPr>
        <w:t xml:space="preserve"> capability growth, </w:t>
      </w:r>
      <w:r w:rsidR="00430689" w:rsidRPr="00613E04">
        <w:rPr>
          <w:rFonts w:asciiTheme="minorHAnsi" w:hAnsiTheme="minorHAnsi" w:cstheme="minorHAnsi"/>
          <w:color w:val="auto"/>
        </w:rPr>
        <w:t>etc.</w:t>
      </w:r>
    </w:p>
    <w:p w14:paraId="5A48BE9D" w14:textId="5F092188" w:rsidR="002F6003" w:rsidRPr="00613E04" w:rsidRDefault="002F6003" w:rsidP="00292A71">
      <w:pPr>
        <w:pStyle w:val="Default"/>
        <w:numPr>
          <w:ilvl w:val="0"/>
          <w:numId w:val="35"/>
        </w:numPr>
        <w:ind w:left="1080"/>
        <w:rPr>
          <w:rFonts w:asciiTheme="minorHAnsi" w:hAnsiTheme="minorHAnsi" w:cstheme="minorBidi"/>
          <w:color w:val="auto"/>
        </w:rPr>
      </w:pPr>
      <w:r w:rsidRPr="3BED9D56">
        <w:rPr>
          <w:rFonts w:asciiTheme="minorHAnsi" w:hAnsiTheme="minorHAnsi" w:cstheme="minorBidi"/>
          <w:color w:val="auto"/>
        </w:rPr>
        <w:lastRenderedPageBreak/>
        <w:t>Remuneration can</w:t>
      </w:r>
      <w:r w:rsidR="008138F3" w:rsidRPr="3BED9D56">
        <w:rPr>
          <w:rFonts w:asciiTheme="minorHAnsi" w:hAnsiTheme="minorHAnsi" w:cstheme="minorBidi"/>
          <w:color w:val="auto"/>
        </w:rPr>
        <w:t xml:space="preserve"> vary according to individual perf</w:t>
      </w:r>
      <w:r w:rsidR="00ED4EC5" w:rsidRPr="3BED9D56">
        <w:rPr>
          <w:rFonts w:asciiTheme="minorHAnsi" w:hAnsiTheme="minorHAnsi" w:cstheme="minorBidi"/>
          <w:color w:val="auto"/>
        </w:rPr>
        <w:t>ormance</w:t>
      </w:r>
      <w:r w:rsidR="00543754" w:rsidRPr="3BED9D56">
        <w:rPr>
          <w:rFonts w:asciiTheme="minorHAnsi" w:hAnsiTheme="minorHAnsi" w:cstheme="minorBidi"/>
          <w:color w:val="auto"/>
        </w:rPr>
        <w:t xml:space="preserve"> and universities should be clear about</w:t>
      </w:r>
      <w:r w:rsidR="0031432F" w:rsidRPr="3BED9D56">
        <w:rPr>
          <w:rFonts w:asciiTheme="minorHAnsi" w:hAnsiTheme="minorHAnsi" w:cstheme="minorBidi"/>
          <w:color w:val="auto"/>
        </w:rPr>
        <w:t xml:space="preserve"> what they expect from staff i.e. what is ‘normal’ and what is ‘exceptional’</w:t>
      </w:r>
      <w:r w:rsidR="00441F1A" w:rsidRPr="3BED9D56">
        <w:rPr>
          <w:rFonts w:asciiTheme="minorHAnsi" w:hAnsiTheme="minorHAnsi" w:cstheme="minorBidi"/>
          <w:color w:val="auto"/>
        </w:rPr>
        <w:t>.  There should be a robust and consistent process for setting objectives and assessing individual contribution</w:t>
      </w:r>
    </w:p>
    <w:p w14:paraId="7C5850AC" w14:textId="521A17A3" w:rsidR="00010029" w:rsidRPr="00613E04" w:rsidRDefault="008E1833" w:rsidP="00292A71">
      <w:pPr>
        <w:pStyle w:val="Default"/>
        <w:numPr>
          <w:ilvl w:val="0"/>
          <w:numId w:val="35"/>
        </w:numPr>
        <w:ind w:left="1080"/>
        <w:rPr>
          <w:rFonts w:asciiTheme="minorHAnsi" w:hAnsiTheme="minorHAnsi" w:cstheme="minorBidi"/>
          <w:color w:val="auto"/>
        </w:rPr>
      </w:pPr>
      <w:r w:rsidRPr="3BED9D56">
        <w:rPr>
          <w:rFonts w:asciiTheme="minorHAnsi" w:hAnsiTheme="minorHAnsi" w:cstheme="minorBidi"/>
          <w:color w:val="auto"/>
        </w:rPr>
        <w:t>Awards for a</w:t>
      </w:r>
      <w:r w:rsidR="00007857" w:rsidRPr="3BED9D56">
        <w:rPr>
          <w:rFonts w:asciiTheme="minorHAnsi" w:hAnsiTheme="minorHAnsi" w:cstheme="minorBidi"/>
          <w:color w:val="auto"/>
        </w:rPr>
        <w:t>chievement of</w:t>
      </w:r>
      <w:r w:rsidR="00926D8A" w:rsidRPr="3BED9D56">
        <w:rPr>
          <w:rFonts w:asciiTheme="minorHAnsi" w:hAnsiTheme="minorHAnsi" w:cstheme="minorBidi"/>
          <w:color w:val="auto"/>
        </w:rPr>
        <w:t xml:space="preserve"> specific annual objectives should not be consolidated</w:t>
      </w:r>
    </w:p>
    <w:p w14:paraId="65255059" w14:textId="62C642DB" w:rsidR="00862906" w:rsidRPr="002B17BD" w:rsidRDefault="00862906" w:rsidP="00292A71">
      <w:pPr>
        <w:pStyle w:val="Default"/>
        <w:ind w:left="360"/>
        <w:rPr>
          <w:rFonts w:asciiTheme="minorHAnsi" w:hAnsiTheme="minorHAnsi" w:cstheme="minorBidi"/>
        </w:rPr>
      </w:pPr>
    </w:p>
    <w:p w14:paraId="63884AA9" w14:textId="4B51D2CC" w:rsidR="00862906" w:rsidRDefault="00862906" w:rsidP="41B25FA2">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41B25FA2">
        <w:rPr>
          <w:rFonts w:asciiTheme="minorHAnsi" w:eastAsia="Calibri" w:hAnsiTheme="minorHAnsi" w:cstheme="minorBidi"/>
          <w:sz w:val="24"/>
          <w:szCs w:val="24"/>
        </w:rPr>
        <w:t>The Remuneration Committee will be provided with equality, diversity and inclusion information, as well as other relevant data, in order to assist them in decision making.</w:t>
      </w:r>
      <w:r w:rsidR="00AC697C" w:rsidRPr="41B25FA2">
        <w:rPr>
          <w:rFonts w:asciiTheme="minorHAnsi" w:eastAsia="Calibri" w:hAnsiTheme="minorHAnsi" w:cstheme="minorBidi"/>
          <w:sz w:val="24"/>
          <w:szCs w:val="24"/>
        </w:rPr>
        <w:t xml:space="preserve"> </w:t>
      </w:r>
      <w:r w:rsidR="00E95228" w:rsidRPr="41B25FA2">
        <w:rPr>
          <w:rFonts w:asciiTheme="minorHAnsi" w:eastAsia="Calibri" w:hAnsiTheme="minorHAnsi" w:cstheme="minorBidi"/>
          <w:sz w:val="24"/>
          <w:szCs w:val="24"/>
        </w:rPr>
        <w:t xml:space="preserve">This includes the UCEA </w:t>
      </w:r>
      <w:r w:rsidR="00DF683B" w:rsidRPr="41B25FA2">
        <w:rPr>
          <w:rFonts w:asciiTheme="minorHAnsi" w:eastAsia="Calibri" w:hAnsiTheme="minorHAnsi" w:cstheme="minorBidi"/>
          <w:sz w:val="24"/>
          <w:szCs w:val="24"/>
        </w:rPr>
        <w:t xml:space="preserve">Senior Staff Remuneration Survey Data published annually, the University’s </w:t>
      </w:r>
      <w:r w:rsidR="29E68EED" w:rsidRPr="41B25FA2">
        <w:rPr>
          <w:rFonts w:asciiTheme="minorHAnsi" w:eastAsia="Calibri" w:hAnsiTheme="minorHAnsi" w:cstheme="minorBidi"/>
          <w:sz w:val="24"/>
          <w:szCs w:val="24"/>
        </w:rPr>
        <w:t xml:space="preserve">Annual </w:t>
      </w:r>
      <w:r w:rsidR="00DF683B" w:rsidRPr="41B25FA2">
        <w:rPr>
          <w:rFonts w:asciiTheme="minorHAnsi" w:eastAsia="Calibri" w:hAnsiTheme="minorHAnsi" w:cstheme="minorBidi"/>
          <w:sz w:val="24"/>
          <w:szCs w:val="24"/>
        </w:rPr>
        <w:t>Pay Policy</w:t>
      </w:r>
      <w:r w:rsidR="66165764" w:rsidRPr="41B25FA2">
        <w:rPr>
          <w:rFonts w:asciiTheme="minorHAnsi" w:eastAsia="Calibri" w:hAnsiTheme="minorHAnsi" w:cstheme="minorBidi"/>
          <w:sz w:val="24"/>
          <w:szCs w:val="24"/>
        </w:rPr>
        <w:t xml:space="preserve"> Statement</w:t>
      </w:r>
      <w:r w:rsidR="00FB72F6" w:rsidRPr="41B25FA2">
        <w:rPr>
          <w:rFonts w:asciiTheme="minorHAnsi" w:eastAsia="Calibri" w:hAnsiTheme="minorHAnsi" w:cstheme="minorBidi"/>
          <w:sz w:val="24"/>
          <w:szCs w:val="24"/>
        </w:rPr>
        <w:t xml:space="preserve"> and Gender Pay Gap Report</w:t>
      </w:r>
      <w:r w:rsidR="00E740C7" w:rsidRPr="41B25FA2">
        <w:rPr>
          <w:rFonts w:asciiTheme="minorHAnsi" w:eastAsia="Calibri" w:hAnsiTheme="minorHAnsi" w:cstheme="minorBidi"/>
          <w:sz w:val="24"/>
          <w:szCs w:val="24"/>
        </w:rPr>
        <w:t xml:space="preserve">, and </w:t>
      </w:r>
      <w:r w:rsidR="003056CC" w:rsidRPr="41B25FA2">
        <w:rPr>
          <w:rFonts w:asciiTheme="minorHAnsi" w:hAnsiTheme="minorHAnsi" w:cstheme="minorBidi"/>
          <w:sz w:val="24"/>
          <w:szCs w:val="24"/>
        </w:rPr>
        <w:t>Vice-Chancellor’s salary as a multiple of the median salary</w:t>
      </w:r>
      <w:r w:rsidR="60B2A514" w:rsidRPr="41B25FA2">
        <w:rPr>
          <w:rFonts w:asciiTheme="minorHAnsi" w:hAnsiTheme="minorHAnsi" w:cstheme="minorBidi"/>
          <w:sz w:val="24"/>
          <w:szCs w:val="24"/>
        </w:rPr>
        <w:t xml:space="preserve"> of the total staffing body</w:t>
      </w:r>
      <w:r w:rsidR="00166579" w:rsidRPr="41B25FA2">
        <w:rPr>
          <w:rFonts w:asciiTheme="minorHAnsi" w:hAnsiTheme="minorHAnsi" w:cstheme="minorBidi"/>
          <w:sz w:val="24"/>
          <w:szCs w:val="24"/>
        </w:rPr>
        <w:t>, as well as any other relevant data available.</w:t>
      </w:r>
      <w:r w:rsidR="00E740C7" w:rsidRPr="41B25FA2">
        <w:rPr>
          <w:rFonts w:asciiTheme="minorHAnsi" w:eastAsia="Calibri" w:hAnsiTheme="minorHAnsi" w:cstheme="minorBidi"/>
          <w:sz w:val="24"/>
          <w:szCs w:val="24"/>
        </w:rPr>
        <w:t xml:space="preserve"> </w:t>
      </w:r>
    </w:p>
    <w:p w14:paraId="0C9535E1" w14:textId="77777777" w:rsidR="003B43D9" w:rsidRPr="003B43D9" w:rsidRDefault="003B43D9" w:rsidP="00292A71">
      <w:pPr>
        <w:tabs>
          <w:tab w:val="left" w:pos="567"/>
          <w:tab w:val="left" w:pos="1134"/>
          <w:tab w:val="left" w:pos="1701"/>
        </w:tabs>
        <w:spacing w:line="256" w:lineRule="auto"/>
        <w:contextualSpacing/>
        <w:rPr>
          <w:rFonts w:asciiTheme="minorHAnsi" w:eastAsia="Calibri" w:hAnsiTheme="minorHAnsi" w:cstheme="minorHAnsi"/>
          <w:sz w:val="24"/>
          <w:szCs w:val="24"/>
        </w:rPr>
      </w:pPr>
    </w:p>
    <w:p w14:paraId="3E130EA8" w14:textId="1FEAF42D" w:rsidR="00A206C6" w:rsidRPr="009927CB" w:rsidRDefault="00726287"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A</w:t>
      </w:r>
      <w:r w:rsidR="00011BD6" w:rsidRPr="3BED9D56">
        <w:rPr>
          <w:rFonts w:asciiTheme="minorHAnsi" w:eastAsia="Calibri" w:hAnsiTheme="minorHAnsi" w:cstheme="minorBidi"/>
          <w:sz w:val="24"/>
          <w:szCs w:val="24"/>
        </w:rPr>
        <w:t xml:space="preserve"> Job Evaluation exercise </w:t>
      </w:r>
      <w:r w:rsidR="00C9141B" w:rsidRPr="3BED9D56">
        <w:rPr>
          <w:rFonts w:asciiTheme="minorHAnsi" w:eastAsia="Calibri" w:hAnsiTheme="minorHAnsi" w:cstheme="minorBidi"/>
          <w:sz w:val="24"/>
          <w:szCs w:val="24"/>
        </w:rPr>
        <w:t xml:space="preserve">for </w:t>
      </w:r>
      <w:r w:rsidR="00846A5F" w:rsidRPr="3BED9D56">
        <w:rPr>
          <w:rFonts w:asciiTheme="minorHAnsi" w:eastAsia="Calibri" w:hAnsiTheme="minorHAnsi" w:cstheme="minorBidi"/>
          <w:sz w:val="24"/>
          <w:szCs w:val="24"/>
        </w:rPr>
        <w:t xml:space="preserve">all </w:t>
      </w:r>
      <w:r w:rsidR="00C149DC" w:rsidRPr="3BED9D56">
        <w:rPr>
          <w:rFonts w:asciiTheme="minorHAnsi" w:eastAsia="Calibri" w:hAnsiTheme="minorHAnsi" w:cstheme="minorBidi"/>
          <w:sz w:val="24"/>
          <w:szCs w:val="24"/>
        </w:rPr>
        <w:t>senior staff roles</w:t>
      </w:r>
      <w:r w:rsidR="00846A5F" w:rsidRPr="3BED9D56">
        <w:rPr>
          <w:rFonts w:asciiTheme="minorHAnsi" w:eastAsia="Calibri" w:hAnsiTheme="minorHAnsi" w:cstheme="minorBidi"/>
          <w:sz w:val="24"/>
          <w:szCs w:val="24"/>
        </w:rPr>
        <w:t xml:space="preserve"> </w:t>
      </w:r>
      <w:r w:rsidRPr="3BED9D56">
        <w:rPr>
          <w:rFonts w:asciiTheme="minorHAnsi" w:eastAsia="Calibri" w:hAnsiTheme="minorHAnsi" w:cstheme="minorBidi"/>
          <w:sz w:val="24"/>
          <w:szCs w:val="24"/>
        </w:rPr>
        <w:t xml:space="preserve">should be </w:t>
      </w:r>
      <w:r w:rsidR="00F357A7" w:rsidRPr="3BED9D56">
        <w:rPr>
          <w:rFonts w:asciiTheme="minorHAnsi" w:eastAsia="Calibri" w:hAnsiTheme="minorHAnsi" w:cstheme="minorBidi"/>
          <w:sz w:val="24"/>
          <w:szCs w:val="24"/>
        </w:rPr>
        <w:t xml:space="preserve">periodically </w:t>
      </w:r>
      <w:r w:rsidRPr="3BED9D56">
        <w:rPr>
          <w:rFonts w:asciiTheme="minorHAnsi" w:eastAsia="Calibri" w:hAnsiTheme="minorHAnsi" w:cstheme="minorBidi"/>
          <w:sz w:val="24"/>
          <w:szCs w:val="24"/>
        </w:rPr>
        <w:t>considered</w:t>
      </w:r>
      <w:r w:rsidR="00F357A7" w:rsidRPr="3BED9D56">
        <w:rPr>
          <w:rFonts w:asciiTheme="minorHAnsi" w:eastAsia="Calibri" w:hAnsiTheme="minorHAnsi" w:cstheme="minorBidi"/>
          <w:sz w:val="24"/>
          <w:szCs w:val="24"/>
        </w:rPr>
        <w:t xml:space="preserve">, </w:t>
      </w:r>
      <w:r w:rsidR="00C9141B" w:rsidRPr="3BED9D56">
        <w:rPr>
          <w:rFonts w:asciiTheme="minorHAnsi" w:eastAsia="Calibri" w:hAnsiTheme="minorHAnsi" w:cstheme="minorBidi"/>
          <w:sz w:val="24"/>
          <w:szCs w:val="24"/>
        </w:rPr>
        <w:t xml:space="preserve">in order </w:t>
      </w:r>
      <w:r w:rsidR="00846A5F" w:rsidRPr="3BED9D56">
        <w:rPr>
          <w:rFonts w:asciiTheme="minorHAnsi" w:eastAsia="Calibri" w:hAnsiTheme="minorHAnsi" w:cstheme="minorBidi"/>
          <w:sz w:val="24"/>
          <w:szCs w:val="24"/>
        </w:rPr>
        <w:t xml:space="preserve">to </w:t>
      </w:r>
      <w:r w:rsidR="00CB429F" w:rsidRPr="3BED9D56">
        <w:rPr>
          <w:rFonts w:asciiTheme="minorHAnsi" w:eastAsia="Calibri" w:hAnsiTheme="minorHAnsi" w:cstheme="minorBidi"/>
          <w:sz w:val="24"/>
          <w:szCs w:val="24"/>
        </w:rPr>
        <w:t xml:space="preserve">assess job size </w:t>
      </w:r>
      <w:r w:rsidR="00C9141B" w:rsidRPr="3BED9D56">
        <w:rPr>
          <w:rFonts w:asciiTheme="minorHAnsi" w:eastAsia="Calibri" w:hAnsiTheme="minorHAnsi" w:cstheme="minorBidi"/>
          <w:sz w:val="24"/>
          <w:szCs w:val="24"/>
        </w:rPr>
        <w:t xml:space="preserve">and value </w:t>
      </w:r>
      <w:r w:rsidR="00E31CF0" w:rsidRPr="3BED9D56">
        <w:rPr>
          <w:rFonts w:asciiTheme="minorHAnsi" w:eastAsia="Calibri" w:hAnsiTheme="minorHAnsi" w:cstheme="minorBidi"/>
          <w:sz w:val="24"/>
          <w:szCs w:val="24"/>
        </w:rPr>
        <w:t>in relation to market sector pay</w:t>
      </w:r>
      <w:r w:rsidR="00C9141B" w:rsidRPr="3BED9D56">
        <w:rPr>
          <w:rFonts w:asciiTheme="minorHAnsi" w:eastAsia="Calibri" w:hAnsiTheme="minorHAnsi" w:cstheme="minorBidi"/>
          <w:sz w:val="24"/>
          <w:szCs w:val="24"/>
        </w:rPr>
        <w:t>.</w:t>
      </w:r>
      <w:r w:rsidR="000D002E" w:rsidRPr="3BED9D56">
        <w:rPr>
          <w:rFonts w:asciiTheme="minorHAnsi" w:eastAsia="Calibri" w:hAnsiTheme="minorHAnsi" w:cstheme="minorBidi"/>
          <w:sz w:val="24"/>
          <w:szCs w:val="24"/>
        </w:rPr>
        <w:t xml:space="preserve">  This will </w:t>
      </w:r>
      <w:r w:rsidR="00B3602D" w:rsidRPr="3BED9D56">
        <w:rPr>
          <w:rFonts w:asciiTheme="minorHAnsi" w:eastAsia="Calibri" w:hAnsiTheme="minorHAnsi" w:cstheme="minorBidi"/>
          <w:sz w:val="24"/>
          <w:szCs w:val="24"/>
        </w:rPr>
        <w:t>help</w:t>
      </w:r>
      <w:r w:rsidR="000D002E" w:rsidRPr="3BED9D56">
        <w:rPr>
          <w:rFonts w:asciiTheme="minorHAnsi" w:eastAsia="Calibri" w:hAnsiTheme="minorHAnsi" w:cstheme="minorBidi"/>
          <w:sz w:val="24"/>
          <w:szCs w:val="24"/>
        </w:rPr>
        <w:t xml:space="preserve"> </w:t>
      </w:r>
      <w:r w:rsidR="00B84606" w:rsidRPr="3BED9D56">
        <w:rPr>
          <w:rFonts w:asciiTheme="minorHAnsi" w:eastAsia="Calibri" w:hAnsiTheme="minorHAnsi" w:cstheme="minorBidi"/>
          <w:sz w:val="24"/>
          <w:szCs w:val="24"/>
        </w:rPr>
        <w:t>determine if any salary anomalies need to be addressed.</w:t>
      </w:r>
    </w:p>
    <w:p w14:paraId="7EA5178C" w14:textId="77777777" w:rsidR="00862906" w:rsidRPr="002B17BD" w:rsidRDefault="00862906" w:rsidP="00292A71">
      <w:pPr>
        <w:pStyle w:val="Default"/>
        <w:rPr>
          <w:rFonts w:asciiTheme="minorHAnsi" w:hAnsiTheme="minorHAnsi" w:cstheme="minorHAnsi"/>
        </w:rPr>
      </w:pPr>
    </w:p>
    <w:p w14:paraId="1E85541E" w14:textId="77777777" w:rsidR="00862906" w:rsidRPr="002B17BD" w:rsidRDefault="00862906" w:rsidP="00292A71">
      <w:pPr>
        <w:pStyle w:val="Default"/>
        <w:rPr>
          <w:rFonts w:asciiTheme="minorHAnsi" w:hAnsiTheme="minorHAnsi" w:cstheme="minorHAnsi"/>
          <w:b/>
          <w:bCs/>
        </w:rPr>
      </w:pPr>
      <w:r w:rsidRPr="002B17BD">
        <w:rPr>
          <w:rFonts w:asciiTheme="minorHAnsi" w:hAnsiTheme="minorHAnsi" w:cstheme="minorHAnsi"/>
          <w:b/>
          <w:bCs/>
        </w:rPr>
        <w:t>Assessing individual contribution</w:t>
      </w:r>
    </w:p>
    <w:p w14:paraId="7BF8B8EB" w14:textId="77777777" w:rsidR="00862906" w:rsidRPr="002B17BD" w:rsidRDefault="00862906" w:rsidP="00292A71">
      <w:pPr>
        <w:pStyle w:val="Default"/>
        <w:rPr>
          <w:rFonts w:asciiTheme="minorHAnsi" w:hAnsiTheme="minorHAnsi" w:cstheme="minorHAnsi"/>
          <w:b/>
          <w:bCs/>
        </w:rPr>
      </w:pPr>
    </w:p>
    <w:p w14:paraId="0FDB0E27" w14:textId="77777777" w:rsidR="00862906" w:rsidRPr="002B17BD" w:rsidRDefault="00862906" w:rsidP="00292A71">
      <w:pPr>
        <w:pStyle w:val="Default"/>
        <w:numPr>
          <w:ilvl w:val="0"/>
          <w:numId w:val="32"/>
        </w:numPr>
        <w:ind w:left="360"/>
        <w:rPr>
          <w:rFonts w:asciiTheme="minorHAnsi" w:hAnsiTheme="minorHAnsi" w:cstheme="minorHAnsi"/>
        </w:rPr>
      </w:pPr>
      <w:r w:rsidRPr="002B17BD">
        <w:rPr>
          <w:rFonts w:asciiTheme="minorHAnsi" w:hAnsiTheme="minorHAnsi" w:cstheme="minorHAnsi"/>
        </w:rPr>
        <w:t>Linking performance to pay requires a transparent and robust approach to assessing performance. The Cardiff Metropolitan University</w:t>
      </w:r>
      <w:r w:rsidRPr="002B17BD">
        <w:rPr>
          <w:rFonts w:asciiTheme="minorHAnsi" w:hAnsiTheme="minorHAnsi" w:cstheme="minorHAnsi"/>
          <w:b/>
          <w:bCs/>
        </w:rPr>
        <w:t xml:space="preserve"> </w:t>
      </w:r>
      <w:r w:rsidRPr="002B17BD">
        <w:rPr>
          <w:rFonts w:asciiTheme="minorHAnsi" w:hAnsiTheme="minorHAnsi" w:cstheme="minorHAnsi"/>
        </w:rPr>
        <w:t>Performance and Development Review (P&amp;DR) Framework for senior</w:t>
      </w:r>
      <w:r w:rsidRPr="002B17BD">
        <w:rPr>
          <w:rFonts w:asciiTheme="minorHAnsi" w:hAnsiTheme="minorHAnsi" w:cstheme="minorHAnsi"/>
          <w:b/>
          <w:bCs/>
        </w:rPr>
        <w:t xml:space="preserve"> </w:t>
      </w:r>
      <w:r w:rsidRPr="002B17BD">
        <w:rPr>
          <w:rFonts w:asciiTheme="minorHAnsi" w:hAnsiTheme="minorHAnsi" w:cstheme="minorHAnsi"/>
        </w:rPr>
        <w:t>post holders, clearly explains how individual performance is assessed.</w:t>
      </w:r>
    </w:p>
    <w:p w14:paraId="61BAAE88" w14:textId="77777777" w:rsidR="00862906" w:rsidRPr="002B17BD" w:rsidRDefault="00862906" w:rsidP="00292A71">
      <w:pPr>
        <w:pStyle w:val="Default"/>
        <w:rPr>
          <w:rFonts w:asciiTheme="minorHAnsi" w:hAnsiTheme="minorHAnsi" w:cstheme="minorHAnsi"/>
        </w:rPr>
      </w:pPr>
    </w:p>
    <w:p w14:paraId="51C6725E" w14:textId="13A630BA" w:rsidR="00862906" w:rsidRPr="002B17BD" w:rsidRDefault="00862906" w:rsidP="00292A71">
      <w:pPr>
        <w:pStyle w:val="Default"/>
        <w:numPr>
          <w:ilvl w:val="0"/>
          <w:numId w:val="32"/>
        </w:numPr>
        <w:ind w:left="360"/>
        <w:rPr>
          <w:rFonts w:asciiTheme="minorHAnsi" w:hAnsiTheme="minorHAnsi" w:cstheme="minorHAnsi"/>
        </w:rPr>
      </w:pPr>
      <w:r w:rsidRPr="002B17BD">
        <w:rPr>
          <w:rFonts w:asciiTheme="minorHAnsi" w:hAnsiTheme="minorHAnsi" w:cstheme="minorHAnsi"/>
        </w:rPr>
        <w:t xml:space="preserve">It aims to provide the Remuneration Committee with the assurance that a robust performance assessment process has been applied, to underpin any </w:t>
      </w:r>
      <w:r w:rsidR="00615D60">
        <w:rPr>
          <w:rFonts w:asciiTheme="minorHAnsi" w:hAnsiTheme="minorHAnsi" w:cstheme="minorHAnsi"/>
        </w:rPr>
        <w:t xml:space="preserve">remuneration </w:t>
      </w:r>
      <w:r w:rsidRPr="002B17BD">
        <w:rPr>
          <w:rFonts w:asciiTheme="minorHAnsi" w:hAnsiTheme="minorHAnsi" w:cstheme="minorHAnsi"/>
        </w:rPr>
        <w:t xml:space="preserve"> decisions made.</w:t>
      </w:r>
    </w:p>
    <w:p w14:paraId="451E6D9E" w14:textId="77777777" w:rsidR="00862906" w:rsidRPr="002B17BD" w:rsidRDefault="00862906" w:rsidP="00292A71">
      <w:pPr>
        <w:pStyle w:val="Default"/>
        <w:rPr>
          <w:rFonts w:asciiTheme="minorHAnsi" w:hAnsiTheme="minorHAnsi" w:cstheme="minorHAnsi"/>
        </w:rPr>
      </w:pPr>
    </w:p>
    <w:p w14:paraId="3B602EB3" w14:textId="69A802E5"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 xml:space="preserve">At the start of each </w:t>
      </w:r>
      <w:r w:rsidR="000E1A78" w:rsidRPr="3BED9D56">
        <w:rPr>
          <w:rFonts w:asciiTheme="minorHAnsi" w:eastAsia="Calibri" w:hAnsiTheme="minorHAnsi" w:cstheme="minorBidi"/>
          <w:sz w:val="24"/>
          <w:szCs w:val="24"/>
        </w:rPr>
        <w:t>academic year</w:t>
      </w:r>
      <w:r w:rsidRPr="3BED9D56">
        <w:rPr>
          <w:rFonts w:asciiTheme="minorHAnsi" w:eastAsia="Calibri" w:hAnsiTheme="minorHAnsi" w:cstheme="minorBidi"/>
          <w:sz w:val="24"/>
          <w:szCs w:val="24"/>
        </w:rPr>
        <w:t>, performance objectives, which will include measures of success, will be set and agreed for all senior post holders. The</w:t>
      </w:r>
      <w:r w:rsidR="004662F9" w:rsidRPr="3BED9D56">
        <w:rPr>
          <w:rFonts w:asciiTheme="minorHAnsi" w:eastAsia="Calibri" w:hAnsiTheme="minorHAnsi" w:cstheme="minorBidi"/>
          <w:sz w:val="24"/>
          <w:szCs w:val="24"/>
        </w:rPr>
        <w:t xml:space="preserve"> setting of objectives</w:t>
      </w:r>
      <w:r w:rsidRPr="3BED9D56">
        <w:rPr>
          <w:rFonts w:asciiTheme="minorHAnsi" w:eastAsia="Calibri" w:hAnsiTheme="minorHAnsi" w:cstheme="minorBidi"/>
          <w:sz w:val="24"/>
          <w:szCs w:val="24"/>
        </w:rPr>
        <w:t xml:space="preserve"> should be completed by the end of October</w:t>
      </w:r>
      <w:r w:rsidR="004662F9" w:rsidRPr="3BED9D56">
        <w:rPr>
          <w:rFonts w:asciiTheme="minorHAnsi" w:eastAsia="Calibri" w:hAnsiTheme="minorHAnsi" w:cstheme="minorBidi"/>
          <w:sz w:val="24"/>
          <w:szCs w:val="24"/>
        </w:rPr>
        <w:t>, at the latest, for the period from the preceding September to the following August</w:t>
      </w:r>
      <w:r w:rsidRPr="3BED9D56">
        <w:rPr>
          <w:rFonts w:asciiTheme="minorHAnsi" w:eastAsia="Calibri" w:hAnsiTheme="minorHAnsi" w:cstheme="minorBidi"/>
          <w:sz w:val="24"/>
          <w:szCs w:val="24"/>
        </w:rPr>
        <w:t>.</w:t>
      </w:r>
    </w:p>
    <w:p w14:paraId="73EC5CDF" w14:textId="77777777" w:rsidR="00862906" w:rsidRPr="002B17BD" w:rsidRDefault="00862906" w:rsidP="00292A71">
      <w:pPr>
        <w:tabs>
          <w:tab w:val="left" w:pos="567"/>
          <w:tab w:val="left" w:pos="1134"/>
          <w:tab w:val="left" w:pos="1701"/>
        </w:tabs>
        <w:spacing w:line="256" w:lineRule="auto"/>
        <w:ind w:left="425"/>
        <w:rPr>
          <w:rFonts w:asciiTheme="minorHAnsi" w:eastAsia="Calibri" w:hAnsiTheme="minorHAnsi" w:cstheme="minorHAnsi"/>
          <w:sz w:val="24"/>
          <w:szCs w:val="24"/>
        </w:rPr>
      </w:pPr>
    </w:p>
    <w:p w14:paraId="4DB3BAAA" w14:textId="71683C03"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At the end of the Performance year</w:t>
      </w:r>
      <w:r w:rsidR="004662F9" w:rsidRPr="002B17BD">
        <w:rPr>
          <w:rFonts w:asciiTheme="minorHAnsi" w:eastAsia="Calibri" w:hAnsiTheme="minorHAnsi" w:cstheme="minorHAnsi"/>
          <w:sz w:val="24"/>
          <w:szCs w:val="24"/>
        </w:rPr>
        <w:t xml:space="preserve"> (31 August)</w:t>
      </w:r>
      <w:r w:rsidRPr="002B17BD">
        <w:rPr>
          <w:rFonts w:asciiTheme="minorHAnsi" w:eastAsia="Calibri" w:hAnsiTheme="minorHAnsi" w:cstheme="minorHAnsi"/>
          <w:sz w:val="24"/>
          <w:szCs w:val="24"/>
        </w:rPr>
        <w:t xml:space="preserve">, an Annual Performance Review discussion will take place. These should be completed by the end of September. </w:t>
      </w:r>
    </w:p>
    <w:p w14:paraId="030CFC14"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242F4975" w14:textId="7FD843E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The Remuneration Committee will receive a summary report of the Vice-Chancellor’s overall performance against objectives for the past year. This report shall be presented to the Committee by the Chair of the Board of Governors.</w:t>
      </w:r>
    </w:p>
    <w:p w14:paraId="4521DE34"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rPr>
      </w:pPr>
    </w:p>
    <w:p w14:paraId="3F56536C"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The Vice-Chancellor will provide the Remuneration Committee with a summary</w:t>
      </w:r>
    </w:p>
    <w:p w14:paraId="6DCB2A9A" w14:textId="77777777" w:rsidR="00862906" w:rsidRPr="002B17BD" w:rsidRDefault="00862906" w:rsidP="00292A71">
      <w:pPr>
        <w:tabs>
          <w:tab w:val="left" w:pos="567"/>
          <w:tab w:val="left" w:pos="1134"/>
          <w:tab w:val="left" w:pos="1701"/>
        </w:tabs>
        <w:spacing w:line="256" w:lineRule="auto"/>
        <w:ind w:left="927" w:hanging="567"/>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report of the other senior post holders’ performance against their personal </w:t>
      </w:r>
    </w:p>
    <w:p w14:paraId="262E4404" w14:textId="77777777" w:rsidR="00862906" w:rsidRPr="002B17BD" w:rsidRDefault="00862906" w:rsidP="00292A71">
      <w:pPr>
        <w:tabs>
          <w:tab w:val="left" w:pos="567"/>
          <w:tab w:val="left" w:pos="1134"/>
          <w:tab w:val="left" w:pos="1701"/>
        </w:tabs>
        <w:spacing w:line="256" w:lineRule="auto"/>
        <w:ind w:left="927" w:hanging="567"/>
        <w:rPr>
          <w:rFonts w:asciiTheme="minorHAnsi" w:eastAsia="Calibri" w:hAnsiTheme="minorHAnsi" w:cstheme="minorBidi"/>
          <w:sz w:val="24"/>
          <w:szCs w:val="24"/>
        </w:rPr>
      </w:pPr>
      <w:r w:rsidRPr="3BED9D56">
        <w:rPr>
          <w:rFonts w:asciiTheme="minorHAnsi" w:eastAsia="Calibri" w:hAnsiTheme="minorHAnsi" w:cstheme="minorBidi"/>
          <w:sz w:val="24"/>
          <w:szCs w:val="24"/>
        </w:rPr>
        <w:t xml:space="preserve">objectives for the past year.  </w:t>
      </w:r>
    </w:p>
    <w:p w14:paraId="66438559" w14:textId="77777777" w:rsidR="006106D9" w:rsidRDefault="006106D9" w:rsidP="00292A71">
      <w:pPr>
        <w:tabs>
          <w:tab w:val="left" w:pos="567"/>
          <w:tab w:val="left" w:pos="1134"/>
          <w:tab w:val="left" w:pos="1701"/>
        </w:tabs>
        <w:spacing w:line="256" w:lineRule="auto"/>
        <w:ind w:left="425" w:hanging="567"/>
        <w:rPr>
          <w:rFonts w:asciiTheme="minorHAnsi" w:eastAsia="Calibri" w:hAnsiTheme="minorHAnsi" w:cstheme="minorHAnsi"/>
          <w:b/>
          <w:bCs/>
          <w:sz w:val="24"/>
          <w:szCs w:val="24"/>
        </w:rPr>
      </w:pPr>
    </w:p>
    <w:p w14:paraId="4B9D050A" w14:textId="475F92A1"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lastRenderedPageBreak/>
        <w:t>Sources and use of comparative salary benchmark data</w:t>
      </w:r>
    </w:p>
    <w:p w14:paraId="61D73329"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b/>
          <w:bCs/>
          <w:sz w:val="24"/>
          <w:szCs w:val="24"/>
        </w:rPr>
      </w:pPr>
    </w:p>
    <w:p w14:paraId="17D2A6A1" w14:textId="6AD103C0" w:rsidR="00862906" w:rsidRPr="002B17BD" w:rsidRDefault="004026E0"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 xml:space="preserve">To assist in retaining staff and assessing the value of a role, </w:t>
      </w:r>
      <w:r w:rsidR="00550BB6" w:rsidRPr="3BED9D56">
        <w:rPr>
          <w:rFonts w:asciiTheme="minorHAnsi" w:eastAsia="Calibri" w:hAnsiTheme="minorHAnsi" w:cstheme="minorBidi"/>
          <w:sz w:val="24"/>
          <w:szCs w:val="24"/>
        </w:rPr>
        <w:t>t</w:t>
      </w:r>
      <w:r w:rsidR="00862906" w:rsidRPr="3BED9D56">
        <w:rPr>
          <w:rFonts w:asciiTheme="minorHAnsi" w:eastAsia="Calibri" w:hAnsiTheme="minorHAnsi" w:cstheme="minorBidi"/>
          <w:sz w:val="24"/>
          <w:szCs w:val="24"/>
        </w:rPr>
        <w:t>he Remuneration Committee will use as its primary sources of comparative salary data:</w:t>
      </w:r>
    </w:p>
    <w:p w14:paraId="074F3633"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04DEEF7D" w14:textId="77777777" w:rsidR="00862906" w:rsidRPr="002B17BD" w:rsidRDefault="00862906" w:rsidP="00292A71">
      <w:pPr>
        <w:pStyle w:val="ListParagraph"/>
        <w:numPr>
          <w:ilvl w:val="0"/>
          <w:numId w:val="30"/>
        </w:numPr>
        <w:tabs>
          <w:tab w:val="left" w:pos="567"/>
          <w:tab w:val="left" w:pos="1134"/>
          <w:tab w:val="left" w:pos="1701"/>
        </w:tabs>
        <w:spacing w:line="256" w:lineRule="auto"/>
        <w:ind w:left="578"/>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the Survey of Vice-Chancellor’s salaries undertaken by CUC </w:t>
      </w:r>
    </w:p>
    <w:p w14:paraId="77964149" w14:textId="77777777" w:rsidR="00862906" w:rsidRPr="002B17BD" w:rsidRDefault="00862906" w:rsidP="00292A71">
      <w:pPr>
        <w:pStyle w:val="ListParagraph"/>
        <w:numPr>
          <w:ilvl w:val="0"/>
          <w:numId w:val="30"/>
        </w:numPr>
        <w:tabs>
          <w:tab w:val="left" w:pos="567"/>
          <w:tab w:val="left" w:pos="1134"/>
          <w:tab w:val="left" w:pos="1701"/>
        </w:tabs>
        <w:spacing w:line="256" w:lineRule="auto"/>
        <w:ind w:left="578"/>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and data collected by the Universities and Colleges Employers’ Association (UCEA)</w:t>
      </w:r>
    </w:p>
    <w:p w14:paraId="5A53742C"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rPr>
      </w:pPr>
    </w:p>
    <w:p w14:paraId="5C1653B5" w14:textId="5E35A7D5" w:rsidR="004364B9"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The sources of data are updated annually, although the UCEA data is based on the preceding year rather than the current year.</w:t>
      </w:r>
    </w:p>
    <w:p w14:paraId="4B7476BC" w14:textId="77777777" w:rsidR="00362075" w:rsidRPr="00362075" w:rsidRDefault="00362075" w:rsidP="00292A71">
      <w:pPr>
        <w:tabs>
          <w:tab w:val="left" w:pos="567"/>
          <w:tab w:val="left" w:pos="1134"/>
          <w:tab w:val="left" w:pos="1701"/>
        </w:tabs>
        <w:spacing w:line="256" w:lineRule="auto"/>
        <w:contextualSpacing/>
        <w:rPr>
          <w:rFonts w:asciiTheme="minorHAnsi" w:eastAsia="Calibri" w:hAnsiTheme="minorHAnsi" w:cstheme="minorHAnsi"/>
          <w:sz w:val="24"/>
          <w:szCs w:val="24"/>
        </w:rPr>
      </w:pPr>
    </w:p>
    <w:p w14:paraId="2A2A035D" w14:textId="6689B329" w:rsidR="00362075" w:rsidRPr="00757FFE" w:rsidRDefault="00362075"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eastAsia="Times New Roman"/>
          <w:sz w:val="24"/>
          <w:szCs w:val="24"/>
        </w:rPr>
        <w:t>The Remuneration Committee will consider the range of UCEA benchmarking data for each job role.  The choice of compara</w:t>
      </w:r>
      <w:r w:rsidR="007C68B9" w:rsidRPr="3BED9D56">
        <w:rPr>
          <w:rFonts w:eastAsia="Times New Roman"/>
          <w:sz w:val="24"/>
          <w:szCs w:val="24"/>
        </w:rPr>
        <w:t>tors will usually be linked to University Strategy and may also depend on the type of post being filled e.g. private and public sector comparisons may be more appropri</w:t>
      </w:r>
      <w:r w:rsidR="004105A0" w:rsidRPr="3BED9D56">
        <w:rPr>
          <w:rFonts w:eastAsia="Times New Roman"/>
          <w:sz w:val="24"/>
          <w:szCs w:val="24"/>
        </w:rPr>
        <w:t>a</w:t>
      </w:r>
      <w:r w:rsidR="007C68B9" w:rsidRPr="3BED9D56">
        <w:rPr>
          <w:rFonts w:eastAsia="Times New Roman"/>
          <w:sz w:val="24"/>
          <w:szCs w:val="24"/>
        </w:rPr>
        <w:t>te for professional services staff.</w:t>
      </w:r>
    </w:p>
    <w:p w14:paraId="0C67C075"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rPr>
      </w:pPr>
    </w:p>
    <w:p w14:paraId="0ADD3E90" w14:textId="0677D06A" w:rsidR="00862906" w:rsidRPr="00DC6554"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 xml:space="preserve">Benchmarking data should help inform the </w:t>
      </w:r>
      <w:r w:rsidR="00F559AC" w:rsidRPr="3BED9D56">
        <w:rPr>
          <w:rFonts w:asciiTheme="minorHAnsi" w:eastAsia="Calibri" w:hAnsiTheme="minorHAnsi" w:cstheme="minorBidi"/>
          <w:sz w:val="24"/>
          <w:szCs w:val="24"/>
        </w:rPr>
        <w:t xml:space="preserve">market value of </w:t>
      </w:r>
      <w:r w:rsidR="00FF6C8C" w:rsidRPr="3BED9D56">
        <w:rPr>
          <w:rFonts w:asciiTheme="minorHAnsi" w:eastAsia="Calibri" w:hAnsiTheme="minorHAnsi" w:cstheme="minorBidi"/>
          <w:sz w:val="24"/>
          <w:szCs w:val="24"/>
        </w:rPr>
        <w:t xml:space="preserve">a </w:t>
      </w:r>
      <w:r w:rsidR="00DC6554" w:rsidRPr="3BED9D56">
        <w:rPr>
          <w:rFonts w:asciiTheme="minorHAnsi" w:eastAsia="Calibri" w:hAnsiTheme="minorHAnsi" w:cstheme="minorBidi"/>
          <w:sz w:val="24"/>
          <w:szCs w:val="24"/>
        </w:rPr>
        <w:t>role</w:t>
      </w:r>
      <w:r w:rsidRPr="3BED9D56">
        <w:rPr>
          <w:rFonts w:asciiTheme="minorHAnsi" w:eastAsia="Calibri" w:hAnsiTheme="minorHAnsi" w:cstheme="minorBidi"/>
          <w:sz w:val="24"/>
          <w:szCs w:val="24"/>
        </w:rPr>
        <w:t xml:space="preserve"> but should not be the only basis on which the Committee makes it decision. Other contextual information should also be considered such as: </w:t>
      </w:r>
      <w:bookmarkStart w:id="1" w:name="_Hlk56614148"/>
      <w:r w:rsidRPr="3BED9D56">
        <w:rPr>
          <w:rFonts w:asciiTheme="minorHAnsi" w:eastAsia="Calibri" w:hAnsiTheme="minorHAnsi" w:cstheme="minorBidi"/>
          <w:sz w:val="24"/>
          <w:szCs w:val="24"/>
        </w:rPr>
        <w:t xml:space="preserve">knowledge, skills and experience; current salary; equality and diversity data; size and scope of the role; impact; academic and professional credibility needed for the role; and the </w:t>
      </w:r>
      <w:r w:rsidR="00FC04E8" w:rsidRPr="3BED9D56">
        <w:rPr>
          <w:rFonts w:asciiTheme="minorHAnsi" w:eastAsia="Calibri" w:hAnsiTheme="minorHAnsi" w:cstheme="minorBidi"/>
          <w:sz w:val="24"/>
          <w:szCs w:val="24"/>
        </w:rPr>
        <w:t>ability to maintain stability through recruitment and retention of key post holders</w:t>
      </w:r>
      <w:r w:rsidR="0053405D" w:rsidRPr="3BED9D56">
        <w:rPr>
          <w:rFonts w:asciiTheme="minorHAnsi" w:eastAsia="Calibri" w:hAnsiTheme="minorHAnsi" w:cstheme="minorBidi"/>
          <w:sz w:val="24"/>
          <w:szCs w:val="24"/>
        </w:rPr>
        <w:t>.</w:t>
      </w:r>
    </w:p>
    <w:bookmarkEnd w:id="1"/>
    <w:p w14:paraId="64B5CD7D"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2D992791" w14:textId="49DA62BB"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Higher salaries may be justified for exceptional performance which is fully evidenced</w:t>
      </w:r>
      <w:r w:rsidR="00F55AF0" w:rsidRPr="3BED9D56">
        <w:rPr>
          <w:rFonts w:asciiTheme="minorHAnsi" w:eastAsia="Calibri" w:hAnsiTheme="minorHAnsi" w:cstheme="minorBidi"/>
          <w:sz w:val="24"/>
          <w:szCs w:val="24"/>
        </w:rPr>
        <w:t xml:space="preserve"> through the agreed performance framework</w:t>
      </w:r>
      <w:r w:rsidRPr="3BED9D56">
        <w:rPr>
          <w:rFonts w:asciiTheme="minorHAnsi" w:eastAsia="Calibri" w:hAnsiTheme="minorHAnsi" w:cstheme="minorBidi"/>
          <w:sz w:val="24"/>
          <w:szCs w:val="24"/>
        </w:rPr>
        <w:t>.</w:t>
      </w:r>
    </w:p>
    <w:p w14:paraId="678FB732"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rPr>
      </w:pPr>
    </w:p>
    <w:p w14:paraId="0F73EAFC"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t>Cost of living</w:t>
      </w:r>
    </w:p>
    <w:p w14:paraId="6D0A75A6"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b/>
          <w:bCs/>
          <w:sz w:val="24"/>
          <w:szCs w:val="24"/>
        </w:rPr>
      </w:pPr>
    </w:p>
    <w:p w14:paraId="464D9F60" w14:textId="6D83F54A" w:rsidR="00D916DE" w:rsidRPr="00757FFE"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The senior post holder pay </w:t>
      </w:r>
      <w:r w:rsidR="00D213D2">
        <w:rPr>
          <w:rFonts w:asciiTheme="minorHAnsi" w:eastAsia="Calibri" w:hAnsiTheme="minorHAnsi" w:cstheme="minorHAnsi"/>
          <w:sz w:val="24"/>
          <w:szCs w:val="24"/>
        </w:rPr>
        <w:t xml:space="preserve">review </w:t>
      </w:r>
      <w:r w:rsidRPr="002B17BD">
        <w:rPr>
          <w:rFonts w:asciiTheme="minorHAnsi" w:eastAsia="Calibri" w:hAnsiTheme="minorHAnsi" w:cstheme="minorHAnsi"/>
          <w:sz w:val="24"/>
          <w:szCs w:val="24"/>
        </w:rPr>
        <w:t xml:space="preserve"> year runs from 1 August to 31 July</w:t>
      </w:r>
      <w:r w:rsidRPr="002B17BD">
        <w:rPr>
          <w:rFonts w:asciiTheme="minorHAnsi" w:eastAsia="Calibri" w:hAnsiTheme="minorHAnsi" w:cstheme="minorHAnsi"/>
          <w:b/>
          <w:bCs/>
          <w:sz w:val="24"/>
          <w:szCs w:val="24"/>
        </w:rPr>
        <w:t xml:space="preserve">. </w:t>
      </w:r>
      <w:r w:rsidRPr="002B17BD">
        <w:rPr>
          <w:rFonts w:asciiTheme="minorHAnsi" w:eastAsia="Calibri" w:hAnsiTheme="minorHAnsi" w:cstheme="minorHAnsi"/>
          <w:sz w:val="24"/>
          <w:szCs w:val="24"/>
        </w:rPr>
        <w:t>Any nationally negotiated cost of living salary uplift, which is being applied at the University to the nationally agreed pay structure</w:t>
      </w:r>
      <w:r w:rsidR="00517C61">
        <w:rPr>
          <w:rFonts w:asciiTheme="minorHAnsi" w:eastAsia="Calibri" w:hAnsiTheme="minorHAnsi" w:cstheme="minorHAnsi"/>
          <w:sz w:val="24"/>
          <w:szCs w:val="24"/>
        </w:rPr>
        <w:t>,</w:t>
      </w:r>
      <w:r w:rsidRPr="002B17BD">
        <w:rPr>
          <w:rFonts w:asciiTheme="minorHAnsi" w:eastAsia="Calibri" w:hAnsiTheme="minorHAnsi" w:cstheme="minorHAnsi"/>
          <w:sz w:val="24"/>
          <w:szCs w:val="24"/>
        </w:rPr>
        <w:t xml:space="preserve"> </w:t>
      </w:r>
      <w:r w:rsidRPr="00757FFE">
        <w:rPr>
          <w:rFonts w:asciiTheme="minorHAnsi" w:eastAsia="Calibri" w:hAnsiTheme="minorHAnsi" w:cstheme="minorHAnsi"/>
          <w:sz w:val="24"/>
          <w:szCs w:val="24"/>
        </w:rPr>
        <w:t>sh</w:t>
      </w:r>
      <w:r w:rsidR="005B485D" w:rsidRPr="00757FFE">
        <w:rPr>
          <w:rFonts w:asciiTheme="minorHAnsi" w:eastAsia="Calibri" w:hAnsiTheme="minorHAnsi" w:cstheme="minorHAnsi"/>
          <w:sz w:val="24"/>
          <w:szCs w:val="24"/>
        </w:rPr>
        <w:t>ould also be considered</w:t>
      </w:r>
      <w:r w:rsidR="00761F3B" w:rsidRPr="00757FFE">
        <w:rPr>
          <w:rFonts w:asciiTheme="minorHAnsi" w:eastAsia="Calibri" w:hAnsiTheme="minorHAnsi" w:cstheme="minorHAnsi"/>
          <w:sz w:val="24"/>
          <w:szCs w:val="24"/>
        </w:rPr>
        <w:t xml:space="preserve"> </w:t>
      </w:r>
      <w:r w:rsidR="0057335F" w:rsidRPr="00757FFE">
        <w:rPr>
          <w:rFonts w:asciiTheme="minorHAnsi" w:eastAsia="Calibri" w:hAnsiTheme="minorHAnsi" w:cstheme="minorHAnsi"/>
          <w:sz w:val="24"/>
          <w:szCs w:val="24"/>
        </w:rPr>
        <w:t xml:space="preserve">for </w:t>
      </w:r>
      <w:r w:rsidRPr="00757FFE">
        <w:rPr>
          <w:rFonts w:asciiTheme="minorHAnsi" w:eastAsia="Calibri" w:hAnsiTheme="minorHAnsi" w:cstheme="minorHAnsi"/>
          <w:sz w:val="24"/>
          <w:szCs w:val="24"/>
        </w:rPr>
        <w:t>all senior post holders</w:t>
      </w:r>
      <w:r w:rsidR="00D577AD" w:rsidRPr="00757FFE">
        <w:rPr>
          <w:rFonts w:asciiTheme="minorHAnsi" w:eastAsia="Calibri" w:hAnsiTheme="minorHAnsi" w:cstheme="minorHAnsi"/>
          <w:sz w:val="24"/>
          <w:szCs w:val="24"/>
        </w:rPr>
        <w:t xml:space="preserve">.  </w:t>
      </w:r>
    </w:p>
    <w:p w14:paraId="0F0A6E93" w14:textId="77777777" w:rsidR="007C68B9" w:rsidRPr="007C68B9" w:rsidRDefault="007C68B9" w:rsidP="00292A71">
      <w:pPr>
        <w:tabs>
          <w:tab w:val="left" w:pos="567"/>
          <w:tab w:val="left" w:pos="1134"/>
          <w:tab w:val="left" w:pos="1701"/>
        </w:tabs>
        <w:spacing w:line="256" w:lineRule="auto"/>
        <w:contextualSpacing/>
        <w:rPr>
          <w:rFonts w:asciiTheme="minorHAnsi" w:eastAsia="Calibri" w:hAnsiTheme="minorHAnsi" w:cstheme="minorHAnsi"/>
          <w:sz w:val="24"/>
          <w:szCs w:val="24"/>
        </w:rPr>
      </w:pPr>
    </w:p>
    <w:p w14:paraId="35806395" w14:textId="24B95DAD" w:rsidR="00862906" w:rsidRPr="00757FFE" w:rsidRDefault="00BA7D4A"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b/>
          <w:bCs/>
          <w:sz w:val="24"/>
          <w:szCs w:val="24"/>
        </w:rPr>
      </w:pPr>
      <w:r w:rsidRPr="00757FFE">
        <w:rPr>
          <w:rFonts w:asciiTheme="minorHAnsi" w:eastAsia="Calibri" w:hAnsiTheme="minorHAnsi" w:cstheme="minorHAnsi"/>
          <w:sz w:val="24"/>
          <w:szCs w:val="24"/>
        </w:rPr>
        <w:t xml:space="preserve">For those individuals </w:t>
      </w:r>
      <w:r w:rsidR="00D5254A" w:rsidRPr="00757FFE">
        <w:rPr>
          <w:rFonts w:asciiTheme="minorHAnsi" w:eastAsia="Calibri" w:hAnsiTheme="minorHAnsi" w:cstheme="minorHAnsi"/>
          <w:sz w:val="24"/>
          <w:szCs w:val="24"/>
        </w:rPr>
        <w:t>who do not deliver the expected contribution,</w:t>
      </w:r>
      <w:r w:rsidR="001979A8" w:rsidRPr="00757FFE">
        <w:rPr>
          <w:rFonts w:asciiTheme="minorHAnsi" w:eastAsia="Calibri" w:hAnsiTheme="minorHAnsi" w:cstheme="minorHAnsi"/>
          <w:sz w:val="24"/>
          <w:szCs w:val="24"/>
        </w:rPr>
        <w:t xml:space="preserve"> the cost of living salary uplift will not be applied.</w:t>
      </w:r>
      <w:r w:rsidR="001979A8" w:rsidRPr="00757FFE">
        <w:rPr>
          <w:rFonts w:asciiTheme="minorHAnsi" w:eastAsia="Calibri" w:hAnsiTheme="minorHAnsi" w:cstheme="minorHAnsi"/>
          <w:b/>
          <w:bCs/>
          <w:sz w:val="24"/>
          <w:szCs w:val="24"/>
        </w:rPr>
        <w:t xml:space="preserve"> </w:t>
      </w:r>
    </w:p>
    <w:p w14:paraId="764B72C3" w14:textId="77777777" w:rsidR="00A0649D" w:rsidRPr="00A0649D" w:rsidRDefault="00A0649D" w:rsidP="00292A71">
      <w:pPr>
        <w:tabs>
          <w:tab w:val="left" w:pos="567"/>
          <w:tab w:val="left" w:pos="1134"/>
          <w:tab w:val="left" w:pos="1701"/>
        </w:tabs>
        <w:spacing w:line="256" w:lineRule="auto"/>
        <w:contextualSpacing/>
        <w:rPr>
          <w:rFonts w:asciiTheme="minorHAnsi" w:eastAsia="Calibri" w:hAnsiTheme="minorHAnsi" w:cstheme="minorHAnsi"/>
          <w:b/>
          <w:bCs/>
          <w:sz w:val="24"/>
          <w:szCs w:val="24"/>
        </w:rPr>
      </w:pPr>
    </w:p>
    <w:p w14:paraId="19790F77" w14:textId="32F8E474" w:rsidR="00862906" w:rsidRPr="002B17BD" w:rsidRDefault="00862906" w:rsidP="00292A71">
      <w:pPr>
        <w:tabs>
          <w:tab w:val="left" w:pos="567"/>
          <w:tab w:val="left" w:pos="1134"/>
          <w:tab w:val="left" w:pos="1701"/>
        </w:tabs>
        <w:spacing w:line="256" w:lineRule="auto"/>
        <w:rPr>
          <w:rFonts w:asciiTheme="minorHAnsi" w:eastAsia="Calibri" w:hAnsiTheme="minorHAnsi" w:cstheme="minorBidi"/>
          <w:b/>
          <w:bCs/>
          <w:sz w:val="24"/>
          <w:szCs w:val="24"/>
        </w:rPr>
      </w:pPr>
      <w:r w:rsidRPr="3BED9D56">
        <w:rPr>
          <w:rFonts w:asciiTheme="minorHAnsi" w:eastAsia="Calibri" w:hAnsiTheme="minorHAnsi" w:cstheme="minorBidi"/>
          <w:b/>
          <w:bCs/>
          <w:sz w:val="24"/>
          <w:szCs w:val="24"/>
        </w:rPr>
        <w:t>Annual Pay Awards</w:t>
      </w:r>
    </w:p>
    <w:p w14:paraId="545314E2"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6FC15595" w14:textId="7CE08CC5" w:rsidR="00A544BF" w:rsidRDefault="00A82A51" w:rsidP="00292A71">
      <w:pPr>
        <w:pStyle w:val="Default"/>
        <w:numPr>
          <w:ilvl w:val="0"/>
          <w:numId w:val="32"/>
        </w:numPr>
        <w:ind w:left="360"/>
        <w:rPr>
          <w:rFonts w:asciiTheme="minorHAnsi" w:hAnsiTheme="minorHAnsi" w:cstheme="minorBidi"/>
        </w:rPr>
      </w:pPr>
      <w:r w:rsidRPr="3BED9D56">
        <w:rPr>
          <w:rFonts w:asciiTheme="minorHAnsi" w:hAnsiTheme="minorHAnsi" w:cstheme="minorBidi"/>
        </w:rPr>
        <w:t>In addition to the cost of living</w:t>
      </w:r>
      <w:r w:rsidR="000F7D73" w:rsidRPr="3BED9D56">
        <w:rPr>
          <w:rFonts w:asciiTheme="minorHAnsi" w:hAnsiTheme="minorHAnsi" w:cstheme="minorBidi"/>
        </w:rPr>
        <w:t xml:space="preserve"> increase, f</w:t>
      </w:r>
      <w:r w:rsidR="00862906" w:rsidRPr="3BED9D56">
        <w:rPr>
          <w:rFonts w:asciiTheme="minorHAnsi" w:hAnsiTheme="minorHAnsi" w:cstheme="minorBidi"/>
        </w:rPr>
        <w:t xml:space="preserve">ollowing the Annual Performance and Development Review process, the Remuneration Committee will consider </w:t>
      </w:r>
      <w:r w:rsidR="00656B36" w:rsidRPr="3BED9D56">
        <w:rPr>
          <w:rFonts w:asciiTheme="minorHAnsi" w:hAnsiTheme="minorHAnsi" w:cstheme="minorBidi"/>
        </w:rPr>
        <w:t>if an</w:t>
      </w:r>
      <w:r w:rsidR="000F7D73" w:rsidRPr="3BED9D56">
        <w:rPr>
          <w:rFonts w:asciiTheme="minorHAnsi" w:hAnsiTheme="minorHAnsi" w:cstheme="minorBidi"/>
        </w:rPr>
        <w:t>y</w:t>
      </w:r>
      <w:r w:rsidR="00DD4209" w:rsidRPr="3BED9D56">
        <w:rPr>
          <w:rFonts w:asciiTheme="minorHAnsi" w:hAnsiTheme="minorHAnsi" w:cstheme="minorBidi"/>
        </w:rPr>
        <w:t xml:space="preserve"> additional </w:t>
      </w:r>
      <w:r w:rsidR="00862906" w:rsidRPr="3BED9D56">
        <w:rPr>
          <w:rFonts w:asciiTheme="minorHAnsi" w:hAnsiTheme="minorHAnsi" w:cstheme="minorBidi"/>
        </w:rPr>
        <w:t>annual pay awards for a</w:t>
      </w:r>
      <w:r w:rsidR="009A0463" w:rsidRPr="3BED9D56">
        <w:rPr>
          <w:rFonts w:asciiTheme="minorHAnsi" w:hAnsiTheme="minorHAnsi" w:cstheme="minorBidi"/>
        </w:rPr>
        <w:t xml:space="preserve">ny </w:t>
      </w:r>
      <w:r w:rsidR="00862906" w:rsidRPr="3BED9D56">
        <w:rPr>
          <w:rFonts w:asciiTheme="minorHAnsi" w:hAnsiTheme="minorHAnsi" w:cstheme="minorBidi"/>
        </w:rPr>
        <w:t>senior post holders</w:t>
      </w:r>
      <w:r w:rsidR="009A0463" w:rsidRPr="3BED9D56">
        <w:rPr>
          <w:rFonts w:asciiTheme="minorHAnsi" w:hAnsiTheme="minorHAnsi" w:cstheme="minorBidi"/>
        </w:rPr>
        <w:t xml:space="preserve"> should be </w:t>
      </w:r>
      <w:r w:rsidR="000F7D73" w:rsidRPr="3BED9D56">
        <w:rPr>
          <w:rFonts w:asciiTheme="minorHAnsi" w:hAnsiTheme="minorHAnsi" w:cstheme="minorBidi"/>
        </w:rPr>
        <w:t>awarded</w:t>
      </w:r>
      <w:r w:rsidR="00A544BF" w:rsidRPr="3BED9D56">
        <w:rPr>
          <w:rFonts w:asciiTheme="minorHAnsi" w:hAnsiTheme="minorHAnsi" w:cstheme="minorBidi"/>
        </w:rPr>
        <w:t>.</w:t>
      </w:r>
    </w:p>
    <w:p w14:paraId="4D856F68" w14:textId="77777777" w:rsidR="00A544BF" w:rsidRDefault="00A544BF" w:rsidP="00292A71">
      <w:pPr>
        <w:pStyle w:val="Default"/>
        <w:rPr>
          <w:rFonts w:asciiTheme="minorHAnsi" w:hAnsiTheme="minorHAnsi" w:cstheme="minorHAnsi"/>
        </w:rPr>
      </w:pPr>
    </w:p>
    <w:p w14:paraId="7A136B3D" w14:textId="77777777" w:rsidR="00B86586" w:rsidRPr="00757FFE" w:rsidRDefault="00A544BF" w:rsidP="00292A71">
      <w:pPr>
        <w:pStyle w:val="Default"/>
        <w:numPr>
          <w:ilvl w:val="0"/>
          <w:numId w:val="32"/>
        </w:numPr>
        <w:ind w:left="360"/>
        <w:rPr>
          <w:rFonts w:asciiTheme="minorHAnsi" w:hAnsiTheme="minorHAnsi" w:cstheme="minorBidi"/>
          <w:color w:val="auto"/>
        </w:rPr>
      </w:pPr>
      <w:r w:rsidRPr="3BED9D56">
        <w:rPr>
          <w:rFonts w:asciiTheme="minorHAnsi" w:hAnsiTheme="minorHAnsi" w:cstheme="minorBidi"/>
          <w:color w:val="auto"/>
        </w:rPr>
        <w:t>B</w:t>
      </w:r>
      <w:r w:rsidR="00A62378" w:rsidRPr="3BED9D56">
        <w:rPr>
          <w:rFonts w:asciiTheme="minorHAnsi" w:hAnsiTheme="minorHAnsi" w:cstheme="minorBidi"/>
          <w:color w:val="auto"/>
        </w:rPr>
        <w:t>oth consolidated and non-consolidated awards</w:t>
      </w:r>
      <w:r w:rsidRPr="3BED9D56">
        <w:rPr>
          <w:rFonts w:asciiTheme="minorHAnsi" w:hAnsiTheme="minorHAnsi" w:cstheme="minorBidi"/>
          <w:color w:val="auto"/>
        </w:rPr>
        <w:t xml:space="preserve"> should be considered</w:t>
      </w:r>
      <w:r w:rsidR="00A62378" w:rsidRPr="3BED9D56">
        <w:rPr>
          <w:rFonts w:asciiTheme="minorHAnsi" w:hAnsiTheme="minorHAnsi" w:cstheme="minorBidi"/>
          <w:color w:val="auto"/>
        </w:rPr>
        <w:t>.</w:t>
      </w:r>
      <w:r w:rsidR="00BD73B5" w:rsidRPr="3BED9D56">
        <w:rPr>
          <w:rFonts w:asciiTheme="minorHAnsi" w:hAnsiTheme="minorHAnsi" w:cstheme="minorBidi"/>
          <w:color w:val="auto"/>
        </w:rPr>
        <w:t xml:space="preserve">  </w:t>
      </w:r>
    </w:p>
    <w:p w14:paraId="5605F50D" w14:textId="77777777" w:rsidR="00B86586" w:rsidRDefault="00B86586" w:rsidP="00292A71">
      <w:pPr>
        <w:pStyle w:val="ListParagraph"/>
        <w:ind w:left="578"/>
        <w:rPr>
          <w:rFonts w:asciiTheme="minorHAnsi" w:hAnsiTheme="minorHAnsi" w:cstheme="minorHAnsi"/>
          <w:color w:val="FF0000"/>
        </w:rPr>
      </w:pPr>
    </w:p>
    <w:p w14:paraId="6046CA40" w14:textId="09E6E608" w:rsidR="00862906" w:rsidRPr="00757FFE" w:rsidRDefault="00293EC8" w:rsidP="00292A71">
      <w:pPr>
        <w:pStyle w:val="Default"/>
        <w:numPr>
          <w:ilvl w:val="0"/>
          <w:numId w:val="32"/>
        </w:numPr>
        <w:ind w:left="360"/>
        <w:rPr>
          <w:rFonts w:asciiTheme="minorHAnsi" w:hAnsiTheme="minorHAnsi" w:cstheme="minorBidi"/>
          <w:color w:val="auto"/>
        </w:rPr>
      </w:pPr>
      <w:r w:rsidRPr="3BED9D56">
        <w:rPr>
          <w:rFonts w:asciiTheme="minorHAnsi" w:hAnsiTheme="minorHAnsi" w:cstheme="minorBidi"/>
          <w:color w:val="auto"/>
        </w:rPr>
        <w:lastRenderedPageBreak/>
        <w:t>A</w:t>
      </w:r>
      <w:r w:rsidR="009441A2" w:rsidRPr="3BED9D56">
        <w:rPr>
          <w:rFonts w:asciiTheme="minorHAnsi" w:hAnsiTheme="minorHAnsi" w:cstheme="minorBidi"/>
          <w:color w:val="auto"/>
        </w:rPr>
        <w:t xml:space="preserve"> non-consolidated award is more appropriate for a</w:t>
      </w:r>
      <w:r w:rsidRPr="3BED9D56">
        <w:rPr>
          <w:rFonts w:asciiTheme="minorHAnsi" w:hAnsiTheme="minorHAnsi" w:cstheme="minorBidi"/>
          <w:color w:val="auto"/>
        </w:rPr>
        <w:t xml:space="preserve">n excellent single year </w:t>
      </w:r>
      <w:r w:rsidR="009441A2" w:rsidRPr="3BED9D56">
        <w:rPr>
          <w:rFonts w:asciiTheme="minorHAnsi" w:hAnsiTheme="minorHAnsi" w:cstheme="minorBidi"/>
          <w:color w:val="auto"/>
        </w:rPr>
        <w:t>of performance</w:t>
      </w:r>
      <w:r w:rsidR="009F0084" w:rsidRPr="3BED9D56">
        <w:rPr>
          <w:rFonts w:asciiTheme="minorHAnsi" w:hAnsiTheme="minorHAnsi" w:cstheme="minorBidi"/>
          <w:color w:val="auto"/>
        </w:rPr>
        <w:t>.</w:t>
      </w:r>
    </w:p>
    <w:p w14:paraId="6EC882D6" w14:textId="77777777" w:rsidR="009F0084" w:rsidRPr="00757FFE" w:rsidRDefault="009F0084" w:rsidP="00292A71">
      <w:pPr>
        <w:pStyle w:val="ListParagraph"/>
        <w:ind w:left="578"/>
        <w:rPr>
          <w:rFonts w:asciiTheme="minorHAnsi" w:hAnsiTheme="minorHAnsi" w:cstheme="minorHAnsi"/>
        </w:rPr>
      </w:pPr>
    </w:p>
    <w:p w14:paraId="40B4AFC9" w14:textId="64BFA182" w:rsidR="009F0084" w:rsidRPr="00757FFE" w:rsidRDefault="009F0084" w:rsidP="00292A71">
      <w:pPr>
        <w:pStyle w:val="Default"/>
        <w:numPr>
          <w:ilvl w:val="0"/>
          <w:numId w:val="32"/>
        </w:numPr>
        <w:ind w:left="360"/>
        <w:rPr>
          <w:rFonts w:asciiTheme="minorHAnsi" w:hAnsiTheme="minorHAnsi" w:cstheme="minorBidi"/>
          <w:color w:val="auto"/>
        </w:rPr>
      </w:pPr>
      <w:r w:rsidRPr="3BED9D56">
        <w:rPr>
          <w:rFonts w:asciiTheme="minorHAnsi" w:hAnsiTheme="minorHAnsi" w:cstheme="minorBidi"/>
          <w:color w:val="auto"/>
        </w:rPr>
        <w:t>A consolidated award is more appropriate for</w:t>
      </w:r>
      <w:r w:rsidR="001747CA" w:rsidRPr="3BED9D56">
        <w:rPr>
          <w:rFonts w:asciiTheme="minorHAnsi" w:hAnsiTheme="minorHAnsi" w:cstheme="minorBidi"/>
          <w:color w:val="auto"/>
        </w:rPr>
        <w:t xml:space="preserve"> a sustained contribution over time and to reflect the value of</w:t>
      </w:r>
      <w:r w:rsidR="00192775" w:rsidRPr="3BED9D56">
        <w:rPr>
          <w:rFonts w:asciiTheme="minorHAnsi" w:hAnsiTheme="minorHAnsi" w:cstheme="minorBidi"/>
          <w:color w:val="auto"/>
        </w:rPr>
        <w:t xml:space="preserve"> the individual to the University.</w:t>
      </w:r>
    </w:p>
    <w:p w14:paraId="7E708140" w14:textId="77777777" w:rsidR="009441A2" w:rsidRPr="00757FFE" w:rsidRDefault="009441A2" w:rsidP="00292A71">
      <w:pPr>
        <w:pStyle w:val="ListParagraph"/>
        <w:ind w:left="578"/>
        <w:rPr>
          <w:rFonts w:asciiTheme="minorHAnsi" w:hAnsiTheme="minorHAnsi" w:cstheme="minorHAnsi"/>
        </w:rPr>
      </w:pPr>
    </w:p>
    <w:p w14:paraId="5ADD7F7B" w14:textId="5DA4F0DD" w:rsidR="009441A2" w:rsidRPr="00757FFE" w:rsidRDefault="00FB4F79" w:rsidP="00292A71">
      <w:pPr>
        <w:pStyle w:val="Default"/>
        <w:numPr>
          <w:ilvl w:val="0"/>
          <w:numId w:val="32"/>
        </w:numPr>
        <w:ind w:left="360"/>
        <w:rPr>
          <w:rFonts w:asciiTheme="minorHAnsi" w:hAnsiTheme="minorHAnsi" w:cstheme="minorHAnsi"/>
          <w:color w:val="auto"/>
        </w:rPr>
      </w:pPr>
      <w:r w:rsidRPr="00757FFE">
        <w:rPr>
          <w:rFonts w:asciiTheme="minorHAnsi" w:hAnsiTheme="minorHAnsi" w:cstheme="minorHAnsi"/>
          <w:color w:val="auto"/>
        </w:rPr>
        <w:t xml:space="preserve">Equal pay consideration and </w:t>
      </w:r>
      <w:r w:rsidR="00404560" w:rsidRPr="00757FFE">
        <w:rPr>
          <w:rFonts w:asciiTheme="minorHAnsi" w:hAnsiTheme="minorHAnsi" w:cstheme="minorHAnsi"/>
          <w:color w:val="auto"/>
        </w:rPr>
        <w:t>salary anomalies</w:t>
      </w:r>
      <w:r w:rsidR="00B86586" w:rsidRPr="00757FFE">
        <w:rPr>
          <w:rFonts w:asciiTheme="minorHAnsi" w:hAnsiTheme="minorHAnsi" w:cstheme="minorHAnsi"/>
          <w:color w:val="auto"/>
        </w:rPr>
        <w:t xml:space="preserve"> should be considered separately to </w:t>
      </w:r>
      <w:r w:rsidR="005B0AC3" w:rsidRPr="00757FFE">
        <w:rPr>
          <w:rFonts w:asciiTheme="minorHAnsi" w:hAnsiTheme="minorHAnsi" w:cstheme="minorHAnsi"/>
          <w:color w:val="auto"/>
        </w:rPr>
        <w:t>perfo</w:t>
      </w:r>
      <w:r w:rsidR="005360E3" w:rsidRPr="00757FFE">
        <w:rPr>
          <w:rFonts w:asciiTheme="minorHAnsi" w:hAnsiTheme="minorHAnsi" w:cstheme="minorHAnsi"/>
          <w:color w:val="auto"/>
        </w:rPr>
        <w:t>r</w:t>
      </w:r>
      <w:r w:rsidR="005B0AC3" w:rsidRPr="00757FFE">
        <w:rPr>
          <w:rFonts w:asciiTheme="minorHAnsi" w:hAnsiTheme="minorHAnsi" w:cstheme="minorHAnsi"/>
          <w:color w:val="auto"/>
        </w:rPr>
        <w:t>man</w:t>
      </w:r>
      <w:r w:rsidR="005360E3" w:rsidRPr="00757FFE">
        <w:rPr>
          <w:rFonts w:asciiTheme="minorHAnsi" w:hAnsiTheme="minorHAnsi" w:cstheme="minorHAnsi"/>
          <w:color w:val="auto"/>
        </w:rPr>
        <w:t>c</w:t>
      </w:r>
      <w:r w:rsidR="005B0AC3" w:rsidRPr="00757FFE">
        <w:rPr>
          <w:rFonts w:asciiTheme="minorHAnsi" w:hAnsiTheme="minorHAnsi" w:cstheme="minorHAnsi"/>
          <w:color w:val="auto"/>
        </w:rPr>
        <w:t>e delivery</w:t>
      </w:r>
      <w:r w:rsidR="00B86586" w:rsidRPr="00757FFE">
        <w:rPr>
          <w:rFonts w:asciiTheme="minorHAnsi" w:hAnsiTheme="minorHAnsi" w:cstheme="minorHAnsi"/>
          <w:color w:val="auto"/>
        </w:rPr>
        <w:t>.</w:t>
      </w:r>
    </w:p>
    <w:p w14:paraId="0AA753AE" w14:textId="77777777" w:rsidR="00B86586" w:rsidRPr="009441A2" w:rsidRDefault="00B86586" w:rsidP="00292A71">
      <w:pPr>
        <w:pStyle w:val="Default"/>
        <w:rPr>
          <w:rFonts w:asciiTheme="minorHAnsi" w:hAnsiTheme="minorHAnsi" w:cstheme="minorHAnsi"/>
        </w:rPr>
      </w:pPr>
    </w:p>
    <w:p w14:paraId="16C9D245" w14:textId="127592E1" w:rsidR="00862906" w:rsidRPr="002B17BD" w:rsidRDefault="00862906" w:rsidP="00292A71">
      <w:pPr>
        <w:pStyle w:val="Default"/>
        <w:numPr>
          <w:ilvl w:val="0"/>
          <w:numId w:val="32"/>
        </w:numPr>
        <w:ind w:left="360"/>
        <w:rPr>
          <w:rFonts w:asciiTheme="minorHAnsi" w:hAnsiTheme="minorHAnsi" w:cstheme="minorHAnsi"/>
        </w:rPr>
      </w:pPr>
      <w:r w:rsidRPr="002B17BD">
        <w:rPr>
          <w:rFonts w:asciiTheme="minorHAnsi" w:hAnsiTheme="minorHAnsi" w:cstheme="minorHAnsi"/>
        </w:rPr>
        <w:t xml:space="preserve">The Remuneration Committee will consider the pay award for the </w:t>
      </w:r>
      <w:r w:rsidR="00FE196B" w:rsidRPr="002B17BD">
        <w:rPr>
          <w:rFonts w:asciiTheme="minorHAnsi" w:hAnsiTheme="minorHAnsi" w:cstheme="minorHAnsi"/>
        </w:rPr>
        <w:t>V</w:t>
      </w:r>
      <w:r w:rsidRPr="002B17BD">
        <w:rPr>
          <w:rFonts w:asciiTheme="minorHAnsi" w:hAnsiTheme="minorHAnsi" w:cstheme="minorHAnsi"/>
        </w:rPr>
        <w:t xml:space="preserve">ice-Chancellor and present </w:t>
      </w:r>
      <w:r w:rsidR="00FE196B" w:rsidRPr="002B17BD">
        <w:rPr>
          <w:rFonts w:asciiTheme="minorHAnsi" w:hAnsiTheme="minorHAnsi" w:cstheme="minorHAnsi"/>
        </w:rPr>
        <w:t xml:space="preserve">a recommendation </w:t>
      </w:r>
      <w:r w:rsidRPr="002B17BD">
        <w:rPr>
          <w:rFonts w:asciiTheme="minorHAnsi" w:hAnsiTheme="minorHAnsi" w:cstheme="minorHAnsi"/>
        </w:rPr>
        <w:t>to the Board of Governors for their approval.</w:t>
      </w:r>
    </w:p>
    <w:p w14:paraId="57944C73" w14:textId="77777777" w:rsidR="00862906" w:rsidRPr="002B17BD" w:rsidRDefault="00862906" w:rsidP="00292A71">
      <w:pPr>
        <w:pStyle w:val="Default"/>
        <w:rPr>
          <w:rFonts w:asciiTheme="minorHAnsi" w:hAnsiTheme="minorHAnsi" w:cstheme="minorHAnsi"/>
        </w:rPr>
      </w:pPr>
    </w:p>
    <w:p w14:paraId="61794532"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In addition, the Remuneration Committee will consider: </w:t>
      </w:r>
    </w:p>
    <w:p w14:paraId="04607DB0"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04C27958" w14:textId="35220A81" w:rsidR="00862906" w:rsidRPr="002B17BD" w:rsidRDefault="00862906" w:rsidP="00292A71">
      <w:pPr>
        <w:pStyle w:val="ListParagraph"/>
        <w:numPr>
          <w:ilvl w:val="0"/>
          <w:numId w:val="31"/>
        </w:numPr>
        <w:tabs>
          <w:tab w:val="left" w:pos="567"/>
          <w:tab w:val="left" w:pos="1134"/>
          <w:tab w:val="left" w:pos="1701"/>
        </w:tabs>
        <w:spacing w:line="256" w:lineRule="auto"/>
        <w:ind w:left="938"/>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the overall </w:t>
      </w:r>
      <w:r w:rsidR="00EA5C54">
        <w:rPr>
          <w:rFonts w:asciiTheme="minorHAnsi" w:eastAsia="Calibri" w:hAnsiTheme="minorHAnsi" w:cstheme="minorHAnsi"/>
          <w:sz w:val="24"/>
          <w:szCs w:val="24"/>
        </w:rPr>
        <w:t>remuneration</w:t>
      </w:r>
      <w:r w:rsidRPr="002B17BD">
        <w:rPr>
          <w:rFonts w:asciiTheme="minorHAnsi" w:eastAsia="Calibri" w:hAnsiTheme="minorHAnsi" w:cstheme="minorHAnsi"/>
          <w:sz w:val="24"/>
          <w:szCs w:val="24"/>
        </w:rPr>
        <w:t xml:space="preserve">, including any allowances and the taxable value of any benefits in kind provided;  </w:t>
      </w:r>
    </w:p>
    <w:p w14:paraId="33B5E57C" w14:textId="77777777" w:rsidR="00862906" w:rsidRPr="002B17BD" w:rsidRDefault="00862906" w:rsidP="00292A71">
      <w:pPr>
        <w:pStyle w:val="ListParagraph"/>
        <w:numPr>
          <w:ilvl w:val="0"/>
          <w:numId w:val="31"/>
        </w:numPr>
        <w:tabs>
          <w:tab w:val="left" w:pos="567"/>
          <w:tab w:val="left" w:pos="1134"/>
          <w:tab w:val="left" w:pos="1701"/>
        </w:tabs>
        <w:spacing w:line="256" w:lineRule="auto"/>
        <w:ind w:left="938"/>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in line with the Remuneration Code, the pay multiple of the Vice-Chancellor against the median earnings of the University’s whole workforce; and</w:t>
      </w:r>
    </w:p>
    <w:p w14:paraId="64318895" w14:textId="77777777" w:rsidR="00862906" w:rsidRPr="002B17BD" w:rsidRDefault="00862906" w:rsidP="00292A71">
      <w:pPr>
        <w:pStyle w:val="ListParagraph"/>
        <w:numPr>
          <w:ilvl w:val="0"/>
          <w:numId w:val="31"/>
        </w:numPr>
        <w:tabs>
          <w:tab w:val="left" w:pos="567"/>
          <w:tab w:val="left" w:pos="1134"/>
          <w:tab w:val="left" w:pos="1701"/>
        </w:tabs>
        <w:spacing w:line="256" w:lineRule="auto"/>
        <w:ind w:left="938"/>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any pay anomalies which should be addressed.</w:t>
      </w:r>
    </w:p>
    <w:p w14:paraId="5B51A15B" w14:textId="77777777" w:rsidR="00862906" w:rsidRPr="002B17BD" w:rsidRDefault="00862906" w:rsidP="00292A71">
      <w:pPr>
        <w:tabs>
          <w:tab w:val="left" w:pos="567"/>
          <w:tab w:val="left" w:pos="1134"/>
          <w:tab w:val="left" w:pos="1701"/>
        </w:tabs>
        <w:spacing w:line="256" w:lineRule="auto"/>
        <w:ind w:left="218"/>
        <w:rPr>
          <w:rFonts w:asciiTheme="minorHAnsi" w:eastAsia="Calibri" w:hAnsiTheme="minorHAnsi" w:cstheme="minorHAnsi"/>
          <w:sz w:val="24"/>
          <w:szCs w:val="24"/>
        </w:rPr>
      </w:pPr>
    </w:p>
    <w:p w14:paraId="7A7243F8" w14:textId="15905891" w:rsidR="00862906" w:rsidRDefault="00A72029" w:rsidP="00292A71">
      <w:pPr>
        <w:pStyle w:val="ListParagraph"/>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 xml:space="preserve">In addition to </w:t>
      </w:r>
      <w:r w:rsidR="009A2635" w:rsidRPr="3BED9D56">
        <w:rPr>
          <w:rFonts w:asciiTheme="minorHAnsi" w:eastAsia="Calibri" w:hAnsiTheme="minorHAnsi" w:cstheme="minorBidi"/>
          <w:sz w:val="24"/>
          <w:szCs w:val="24"/>
        </w:rPr>
        <w:t xml:space="preserve">any annual review remuneration increase, </w:t>
      </w:r>
      <w:r w:rsidR="00862906" w:rsidRPr="3BED9D56">
        <w:rPr>
          <w:rFonts w:asciiTheme="minorHAnsi" w:eastAsia="Calibri" w:hAnsiTheme="minorHAnsi" w:cstheme="minorBidi"/>
          <w:sz w:val="24"/>
          <w:szCs w:val="24"/>
        </w:rPr>
        <w:t xml:space="preserve">where there is clear justification for doing so, the Remuneration Committee </w:t>
      </w:r>
      <w:r w:rsidR="009D23CA" w:rsidRPr="3BED9D56">
        <w:rPr>
          <w:rFonts w:asciiTheme="minorHAnsi" w:eastAsia="Calibri" w:hAnsiTheme="minorHAnsi" w:cstheme="minorBidi"/>
          <w:sz w:val="24"/>
          <w:szCs w:val="24"/>
        </w:rPr>
        <w:t xml:space="preserve">will consider the </w:t>
      </w:r>
      <w:r w:rsidR="000C0EBD" w:rsidRPr="3BED9D56">
        <w:rPr>
          <w:rFonts w:asciiTheme="minorHAnsi" w:eastAsia="Calibri" w:hAnsiTheme="minorHAnsi" w:cstheme="minorBidi"/>
          <w:sz w:val="24"/>
          <w:szCs w:val="24"/>
        </w:rPr>
        <w:t xml:space="preserve">Vice-Chancellor’s </w:t>
      </w:r>
      <w:r w:rsidR="009D23CA" w:rsidRPr="3BED9D56">
        <w:rPr>
          <w:rFonts w:asciiTheme="minorHAnsi" w:eastAsia="Calibri" w:hAnsiTheme="minorHAnsi" w:cstheme="minorBidi"/>
          <w:sz w:val="24"/>
          <w:szCs w:val="24"/>
        </w:rPr>
        <w:t>total remuneration and adjust</w:t>
      </w:r>
      <w:r w:rsidR="000C0EBD" w:rsidRPr="3BED9D56">
        <w:rPr>
          <w:rFonts w:asciiTheme="minorHAnsi" w:eastAsia="Calibri" w:hAnsiTheme="minorHAnsi" w:cstheme="minorBidi"/>
          <w:sz w:val="24"/>
          <w:szCs w:val="24"/>
        </w:rPr>
        <w:t xml:space="preserve"> </w:t>
      </w:r>
      <w:r w:rsidR="00417FAC" w:rsidRPr="3BED9D56">
        <w:rPr>
          <w:rFonts w:asciiTheme="minorHAnsi" w:eastAsia="Calibri" w:hAnsiTheme="minorHAnsi" w:cstheme="minorBidi"/>
          <w:sz w:val="24"/>
          <w:szCs w:val="24"/>
        </w:rPr>
        <w:t>accordingly.</w:t>
      </w:r>
      <w:r w:rsidR="000C0EBD" w:rsidRPr="3BED9D56">
        <w:rPr>
          <w:rFonts w:asciiTheme="minorHAnsi" w:eastAsia="Calibri" w:hAnsiTheme="minorHAnsi" w:cstheme="minorBidi"/>
          <w:sz w:val="24"/>
          <w:szCs w:val="24"/>
        </w:rPr>
        <w:t xml:space="preserve"> </w:t>
      </w:r>
    </w:p>
    <w:p w14:paraId="5BEE7DCA" w14:textId="77777777" w:rsidR="00A978C8" w:rsidRPr="002B17BD" w:rsidRDefault="00A978C8" w:rsidP="00292A71">
      <w:pPr>
        <w:pStyle w:val="ListParagraph"/>
        <w:tabs>
          <w:tab w:val="left" w:pos="567"/>
          <w:tab w:val="left" w:pos="1134"/>
          <w:tab w:val="left" w:pos="1701"/>
        </w:tabs>
        <w:spacing w:line="256" w:lineRule="auto"/>
        <w:ind w:left="360"/>
        <w:contextualSpacing/>
        <w:rPr>
          <w:rFonts w:asciiTheme="minorHAnsi" w:eastAsia="Calibri" w:hAnsiTheme="minorHAnsi" w:cstheme="minorHAnsi"/>
          <w:sz w:val="24"/>
          <w:szCs w:val="24"/>
        </w:rPr>
      </w:pPr>
    </w:p>
    <w:p w14:paraId="0CA68845" w14:textId="5DA25DFC"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 xml:space="preserve">The Vice-Chancellor will present the pay award proposals for Level 2 </w:t>
      </w:r>
      <w:r w:rsidR="00FE196B" w:rsidRPr="3BED9D56">
        <w:rPr>
          <w:rFonts w:asciiTheme="minorHAnsi" w:eastAsia="Calibri" w:hAnsiTheme="minorHAnsi" w:cstheme="minorBidi"/>
          <w:sz w:val="24"/>
          <w:szCs w:val="24"/>
        </w:rPr>
        <w:t>post</w:t>
      </w:r>
      <w:r w:rsidRPr="3BED9D56">
        <w:rPr>
          <w:rFonts w:asciiTheme="minorHAnsi" w:eastAsia="Calibri" w:hAnsiTheme="minorHAnsi" w:cstheme="minorBidi"/>
          <w:sz w:val="24"/>
          <w:szCs w:val="24"/>
        </w:rPr>
        <w:t xml:space="preserve">holders to the Remuneration Committee for their </w:t>
      </w:r>
      <w:r w:rsidR="00C149DC" w:rsidRPr="3BED9D56">
        <w:rPr>
          <w:rFonts w:asciiTheme="minorHAnsi" w:eastAsia="Calibri" w:hAnsiTheme="minorHAnsi" w:cstheme="minorBidi"/>
          <w:sz w:val="24"/>
          <w:szCs w:val="24"/>
        </w:rPr>
        <w:t>approval on behalf of Board</w:t>
      </w:r>
      <w:r w:rsidRPr="3BED9D56">
        <w:rPr>
          <w:rFonts w:asciiTheme="minorHAnsi" w:eastAsia="Calibri" w:hAnsiTheme="minorHAnsi" w:cstheme="minorBidi"/>
          <w:sz w:val="24"/>
          <w:szCs w:val="24"/>
        </w:rPr>
        <w:t>.  In doing so they will use a range of data and information and provide appropriate justification and rationale for their proposals.</w:t>
      </w:r>
    </w:p>
    <w:p w14:paraId="6BC66640"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354DA561"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The Remuneration Committee will consider matters of equality, diversity and</w:t>
      </w:r>
    </w:p>
    <w:p w14:paraId="7ECE4517" w14:textId="77777777" w:rsidR="00862906" w:rsidRPr="002B17BD" w:rsidRDefault="00862906" w:rsidP="00292A71">
      <w:pPr>
        <w:tabs>
          <w:tab w:val="left" w:pos="567"/>
          <w:tab w:val="left" w:pos="1134"/>
          <w:tab w:val="left" w:pos="1701"/>
        </w:tabs>
        <w:spacing w:line="256" w:lineRule="auto"/>
        <w:ind w:left="927" w:hanging="567"/>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inclusion, with a view to ensuring that there are no biases related to gender or </w:t>
      </w:r>
    </w:p>
    <w:p w14:paraId="4A3D6ECD" w14:textId="1E1ABF0B" w:rsidR="00862906" w:rsidRPr="002B17BD" w:rsidRDefault="00862906" w:rsidP="00292A71">
      <w:pPr>
        <w:tabs>
          <w:tab w:val="left" w:pos="567"/>
          <w:tab w:val="left" w:pos="1134"/>
          <w:tab w:val="left" w:pos="1701"/>
        </w:tabs>
        <w:spacing w:line="256" w:lineRule="auto"/>
        <w:ind w:left="927" w:hanging="567"/>
        <w:rPr>
          <w:rFonts w:asciiTheme="minorHAnsi" w:eastAsia="Calibri" w:hAnsiTheme="minorHAnsi" w:cstheme="minorHAnsi"/>
          <w:sz w:val="24"/>
          <w:szCs w:val="24"/>
        </w:rPr>
      </w:pPr>
      <w:r w:rsidRPr="002B17BD">
        <w:rPr>
          <w:rFonts w:asciiTheme="minorHAnsi" w:eastAsia="Calibri" w:hAnsiTheme="minorHAnsi" w:cstheme="minorHAnsi"/>
          <w:sz w:val="24"/>
          <w:szCs w:val="24"/>
        </w:rPr>
        <w:t>other protected characteristics within the senior post holders</w:t>
      </w:r>
      <w:r w:rsidR="00FE196B" w:rsidRPr="002B17BD">
        <w:rPr>
          <w:rFonts w:asciiTheme="minorHAnsi" w:eastAsia="Calibri" w:hAnsiTheme="minorHAnsi" w:cstheme="minorHAnsi"/>
          <w:sz w:val="24"/>
          <w:szCs w:val="24"/>
        </w:rPr>
        <w:t>’</w:t>
      </w:r>
      <w:r w:rsidRPr="002B17BD">
        <w:rPr>
          <w:rFonts w:asciiTheme="minorHAnsi" w:eastAsia="Calibri" w:hAnsiTheme="minorHAnsi" w:cstheme="minorHAnsi"/>
          <w:sz w:val="24"/>
          <w:szCs w:val="24"/>
        </w:rPr>
        <w:t xml:space="preserve"> pay structure, and</w:t>
      </w:r>
    </w:p>
    <w:p w14:paraId="31D09A98" w14:textId="77777777" w:rsidR="00862906" w:rsidRPr="002B17BD" w:rsidRDefault="00862906" w:rsidP="00292A71">
      <w:pPr>
        <w:tabs>
          <w:tab w:val="left" w:pos="567"/>
          <w:tab w:val="left" w:pos="1134"/>
          <w:tab w:val="left" w:pos="1701"/>
        </w:tabs>
        <w:spacing w:line="256" w:lineRule="auto"/>
        <w:ind w:left="927" w:hanging="567"/>
        <w:rPr>
          <w:rFonts w:asciiTheme="minorHAnsi" w:eastAsia="Calibri" w:hAnsiTheme="minorHAnsi" w:cstheme="minorHAnsi"/>
          <w:sz w:val="24"/>
          <w:szCs w:val="24"/>
        </w:rPr>
      </w:pPr>
      <w:r w:rsidRPr="002B17BD">
        <w:rPr>
          <w:rFonts w:asciiTheme="minorHAnsi" w:eastAsia="Calibri" w:hAnsiTheme="minorHAnsi" w:cstheme="minorHAnsi"/>
          <w:sz w:val="24"/>
          <w:szCs w:val="24"/>
        </w:rPr>
        <w:t>in the decision-making process.</w:t>
      </w:r>
    </w:p>
    <w:p w14:paraId="2AC7972E"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45FF9102" w14:textId="0792027B"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The University does not operate a performance bonus related pay scheme</w:t>
      </w:r>
      <w:r w:rsidR="00191806" w:rsidRPr="3BED9D56">
        <w:rPr>
          <w:rFonts w:asciiTheme="minorHAnsi" w:eastAsia="Calibri" w:hAnsiTheme="minorHAnsi" w:cstheme="minorBidi"/>
          <w:sz w:val="24"/>
          <w:szCs w:val="24"/>
        </w:rPr>
        <w:t xml:space="preserve"> but</w:t>
      </w:r>
      <w:r w:rsidR="00DD309F" w:rsidRPr="3BED9D56">
        <w:rPr>
          <w:rFonts w:asciiTheme="minorHAnsi" w:eastAsia="Calibri" w:hAnsiTheme="minorHAnsi" w:cstheme="minorBidi"/>
          <w:sz w:val="24"/>
          <w:szCs w:val="24"/>
        </w:rPr>
        <w:t xml:space="preserve"> will have the flexibility to award non-consolidated awards</w:t>
      </w:r>
      <w:r w:rsidR="000C256E" w:rsidRPr="3BED9D56">
        <w:rPr>
          <w:rFonts w:asciiTheme="minorHAnsi" w:eastAsia="Calibri" w:hAnsiTheme="minorHAnsi" w:cstheme="minorBidi"/>
          <w:sz w:val="24"/>
          <w:szCs w:val="24"/>
        </w:rPr>
        <w:t xml:space="preserve"> as appropriate</w:t>
      </w:r>
      <w:r w:rsidRPr="3BED9D56">
        <w:rPr>
          <w:rFonts w:asciiTheme="minorHAnsi" w:eastAsia="Calibri" w:hAnsiTheme="minorHAnsi" w:cstheme="minorBidi"/>
          <w:sz w:val="24"/>
          <w:szCs w:val="24"/>
        </w:rPr>
        <w:t>.</w:t>
      </w:r>
    </w:p>
    <w:p w14:paraId="786AD6A2"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3E7AF5D0" w14:textId="77777777" w:rsidR="00966AF3" w:rsidRDefault="00966AF3" w:rsidP="00292A71">
      <w:pPr>
        <w:tabs>
          <w:tab w:val="left" w:pos="567"/>
          <w:tab w:val="left" w:pos="1134"/>
          <w:tab w:val="left" w:pos="1701"/>
        </w:tabs>
        <w:spacing w:line="256" w:lineRule="auto"/>
        <w:ind w:left="425" w:hanging="567"/>
        <w:rPr>
          <w:rFonts w:asciiTheme="minorHAnsi" w:eastAsia="Calibri" w:hAnsiTheme="minorHAnsi" w:cstheme="minorHAnsi"/>
          <w:b/>
          <w:bCs/>
          <w:sz w:val="24"/>
          <w:szCs w:val="24"/>
        </w:rPr>
      </w:pPr>
    </w:p>
    <w:p w14:paraId="35B90E0C" w14:textId="1E83B9C8"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t>Reporting back to the Board of Governors</w:t>
      </w:r>
    </w:p>
    <w:p w14:paraId="175CAC51"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b/>
          <w:bCs/>
          <w:sz w:val="24"/>
          <w:szCs w:val="24"/>
        </w:rPr>
      </w:pPr>
    </w:p>
    <w:p w14:paraId="594B5D9D" w14:textId="28CE8C43"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The Remuneration Committee will report back to the Board of Governors</w:t>
      </w:r>
      <w:r w:rsidR="00C149DC">
        <w:rPr>
          <w:rFonts w:asciiTheme="minorHAnsi" w:eastAsia="Calibri" w:hAnsiTheme="minorHAnsi" w:cstheme="minorHAnsi"/>
          <w:sz w:val="24"/>
          <w:szCs w:val="24"/>
        </w:rPr>
        <w:t xml:space="preserve"> on their use of delegated authority.</w:t>
      </w:r>
      <w:r w:rsidRPr="002B17BD">
        <w:rPr>
          <w:rFonts w:asciiTheme="minorHAnsi" w:eastAsia="Calibri" w:hAnsiTheme="minorHAnsi" w:cstheme="minorHAnsi"/>
          <w:sz w:val="24"/>
          <w:szCs w:val="24"/>
        </w:rPr>
        <w:t xml:space="preserve"> </w:t>
      </w:r>
    </w:p>
    <w:p w14:paraId="3B534719"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04DB559D"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In line with the Remuneration Code, a Remuneration Annual Report will be</w:t>
      </w:r>
    </w:p>
    <w:p w14:paraId="6D701F1B" w14:textId="77777777" w:rsidR="00862906" w:rsidRPr="002B17BD" w:rsidRDefault="00862906" w:rsidP="00292A71">
      <w:pPr>
        <w:tabs>
          <w:tab w:val="left" w:pos="567"/>
          <w:tab w:val="left" w:pos="1134"/>
          <w:tab w:val="left" w:pos="1701"/>
        </w:tabs>
        <w:spacing w:line="256" w:lineRule="auto"/>
        <w:ind w:left="927" w:hanging="567"/>
        <w:rPr>
          <w:rFonts w:asciiTheme="minorHAnsi" w:eastAsia="Calibri" w:hAnsiTheme="minorHAnsi" w:cstheme="minorBidi"/>
          <w:sz w:val="24"/>
          <w:szCs w:val="24"/>
        </w:rPr>
      </w:pPr>
      <w:r w:rsidRPr="3BED9D56">
        <w:rPr>
          <w:rFonts w:asciiTheme="minorHAnsi" w:eastAsia="Calibri" w:hAnsiTheme="minorHAnsi" w:cstheme="minorBidi"/>
          <w:sz w:val="24"/>
          <w:szCs w:val="24"/>
        </w:rPr>
        <w:t xml:space="preserve">presented to the Board of Governors.  The report will contain sufficient detail to </w:t>
      </w:r>
    </w:p>
    <w:p w14:paraId="01663C0F" w14:textId="77777777" w:rsidR="00862906" w:rsidRPr="002B17BD" w:rsidRDefault="00862906" w:rsidP="00292A71">
      <w:pPr>
        <w:tabs>
          <w:tab w:val="left" w:pos="567"/>
          <w:tab w:val="left" w:pos="1134"/>
          <w:tab w:val="left" w:pos="1701"/>
        </w:tabs>
        <w:spacing w:line="256" w:lineRule="auto"/>
        <w:ind w:left="927" w:hanging="567"/>
        <w:rPr>
          <w:rFonts w:asciiTheme="minorHAnsi" w:eastAsia="Calibri" w:hAnsiTheme="minorHAnsi" w:cstheme="minorHAnsi"/>
          <w:sz w:val="24"/>
          <w:szCs w:val="24"/>
        </w:rPr>
      </w:pPr>
      <w:r w:rsidRPr="002B17BD">
        <w:rPr>
          <w:rFonts w:asciiTheme="minorHAnsi" w:eastAsia="Calibri" w:hAnsiTheme="minorHAnsi" w:cstheme="minorHAnsi"/>
          <w:sz w:val="24"/>
          <w:szCs w:val="24"/>
        </w:rPr>
        <w:lastRenderedPageBreak/>
        <w:t xml:space="preserve">provide assurances that the Committee has effectively discharged its </w:t>
      </w:r>
    </w:p>
    <w:p w14:paraId="7E29E6A1" w14:textId="345F12FE" w:rsidR="00862906" w:rsidRPr="002B17BD" w:rsidRDefault="00862906" w:rsidP="00292A71">
      <w:pPr>
        <w:tabs>
          <w:tab w:val="left" w:pos="567"/>
          <w:tab w:val="left" w:pos="1134"/>
          <w:tab w:val="left" w:pos="1701"/>
        </w:tabs>
        <w:spacing w:line="256" w:lineRule="auto"/>
        <w:ind w:left="927" w:hanging="567"/>
        <w:rPr>
          <w:rFonts w:asciiTheme="minorHAnsi" w:eastAsia="Calibri" w:hAnsiTheme="minorHAnsi" w:cstheme="minorHAnsi"/>
          <w:sz w:val="24"/>
          <w:szCs w:val="24"/>
        </w:rPr>
      </w:pPr>
      <w:r w:rsidRPr="002B17BD">
        <w:rPr>
          <w:rFonts w:asciiTheme="minorHAnsi" w:eastAsia="Calibri" w:hAnsiTheme="minorHAnsi" w:cstheme="minorHAnsi"/>
          <w:sz w:val="24"/>
          <w:szCs w:val="24"/>
        </w:rPr>
        <w:t>responsibilities</w:t>
      </w:r>
      <w:r w:rsidR="00875A88">
        <w:rPr>
          <w:rFonts w:asciiTheme="minorHAnsi" w:eastAsia="Calibri" w:hAnsiTheme="minorHAnsi" w:cstheme="minorHAnsi"/>
          <w:sz w:val="24"/>
          <w:szCs w:val="24"/>
        </w:rPr>
        <w:t>.</w:t>
      </w:r>
      <w:r w:rsidRPr="002B17BD">
        <w:rPr>
          <w:rFonts w:asciiTheme="minorHAnsi" w:eastAsia="Calibri" w:hAnsiTheme="minorHAnsi" w:cstheme="minorHAnsi"/>
          <w:sz w:val="24"/>
          <w:szCs w:val="24"/>
        </w:rPr>
        <w:t xml:space="preserve"> </w:t>
      </w:r>
    </w:p>
    <w:p w14:paraId="2A6FE734"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b/>
          <w:bCs/>
          <w:sz w:val="24"/>
          <w:szCs w:val="24"/>
        </w:rPr>
      </w:pPr>
    </w:p>
    <w:p w14:paraId="22059115"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r w:rsidRPr="002B17BD">
        <w:rPr>
          <w:rFonts w:asciiTheme="minorHAnsi" w:eastAsia="Calibri" w:hAnsiTheme="minorHAnsi" w:cstheme="minorHAnsi"/>
          <w:b/>
          <w:bCs/>
          <w:sz w:val="24"/>
          <w:szCs w:val="24"/>
        </w:rPr>
        <w:t>Salaries on appointment</w:t>
      </w:r>
    </w:p>
    <w:p w14:paraId="4A9B8847"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u w:val="single"/>
        </w:rPr>
      </w:pPr>
    </w:p>
    <w:p w14:paraId="34775D24" w14:textId="6867237A" w:rsidR="007C68B9" w:rsidRDefault="007C68B9" w:rsidP="00292A71">
      <w:pPr>
        <w:pStyle w:val="ListParagraph"/>
        <w:numPr>
          <w:ilvl w:val="0"/>
          <w:numId w:val="32"/>
        </w:numPr>
        <w:spacing w:line="252" w:lineRule="auto"/>
        <w:ind w:left="360"/>
        <w:contextualSpacing/>
        <w:rPr>
          <w:rFonts w:eastAsia="Times New Roman"/>
          <w:sz w:val="24"/>
          <w:szCs w:val="24"/>
        </w:rPr>
      </w:pPr>
      <w:r w:rsidRPr="3BED9D56">
        <w:rPr>
          <w:rFonts w:eastAsia="Times New Roman"/>
          <w:sz w:val="24"/>
          <w:szCs w:val="24"/>
        </w:rPr>
        <w:t xml:space="preserve">For the appointment of the Vice-Chancellor, the Remuneration Committee shall determine a remuneration remit within which the Chair of the Board of Governors (or their nominated representative) may negotiate with the successful candidate.  This will take all elements of the salary and benefits package into account. </w:t>
      </w:r>
    </w:p>
    <w:p w14:paraId="57C8EB37" w14:textId="77777777" w:rsidR="007C68B9" w:rsidRPr="007C68B9" w:rsidRDefault="007C68B9" w:rsidP="00292A71">
      <w:pPr>
        <w:spacing w:line="252" w:lineRule="auto"/>
        <w:contextualSpacing/>
        <w:rPr>
          <w:sz w:val="24"/>
          <w:szCs w:val="24"/>
        </w:rPr>
      </w:pPr>
    </w:p>
    <w:p w14:paraId="0F9BFDA5" w14:textId="2F8F99E5" w:rsidR="007C68B9" w:rsidRPr="00757FFE" w:rsidRDefault="007C68B9" w:rsidP="00292A71">
      <w:pPr>
        <w:pStyle w:val="ListParagraph"/>
        <w:numPr>
          <w:ilvl w:val="0"/>
          <w:numId w:val="32"/>
        </w:numPr>
        <w:spacing w:line="252" w:lineRule="auto"/>
        <w:ind w:left="360"/>
        <w:contextualSpacing/>
        <w:rPr>
          <w:rFonts w:eastAsia="Times New Roman"/>
          <w:sz w:val="24"/>
          <w:szCs w:val="24"/>
        </w:rPr>
      </w:pPr>
      <w:r w:rsidRPr="3BED9D56">
        <w:rPr>
          <w:rFonts w:eastAsia="Times New Roman"/>
          <w:sz w:val="24"/>
          <w:szCs w:val="24"/>
        </w:rPr>
        <w:t>The remuneration remit will make reference to the UCEA benchmarking data and market position but should not be the only basis on which the committee makes its decision.</w:t>
      </w:r>
    </w:p>
    <w:p w14:paraId="355A0D71"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rPr>
      </w:pPr>
    </w:p>
    <w:p w14:paraId="5AC28449"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Other contextual information should also be considered such as knowledge, skills and experience; current salary; equality and diversity data; size and scope of the role; impact; academic and professional credibility needed for the role</w:t>
      </w:r>
    </w:p>
    <w:p w14:paraId="7359D55C" w14:textId="77777777" w:rsidR="00862906" w:rsidRPr="002B17BD" w:rsidRDefault="00862906" w:rsidP="00292A71">
      <w:pPr>
        <w:tabs>
          <w:tab w:val="left" w:pos="567"/>
          <w:tab w:val="left" w:pos="1134"/>
          <w:tab w:val="left" w:pos="1701"/>
        </w:tabs>
        <w:spacing w:line="256" w:lineRule="auto"/>
        <w:ind w:left="360"/>
        <w:rPr>
          <w:rFonts w:asciiTheme="minorHAnsi" w:eastAsia="Calibri" w:hAnsiTheme="minorHAnsi" w:cstheme="minorBidi"/>
          <w:sz w:val="24"/>
          <w:szCs w:val="24"/>
        </w:rPr>
      </w:pPr>
      <w:r w:rsidRPr="3BED9D56">
        <w:rPr>
          <w:rFonts w:asciiTheme="minorHAnsi" w:eastAsia="Calibri" w:hAnsiTheme="minorHAnsi" w:cstheme="minorBidi"/>
          <w:sz w:val="24"/>
          <w:szCs w:val="24"/>
        </w:rPr>
        <w:t xml:space="preserve">and the ability to retain key post holders. Higher salaries may be justified for </w:t>
      </w:r>
    </w:p>
    <w:p w14:paraId="585B1964" w14:textId="77777777" w:rsidR="00862906" w:rsidRPr="002B17BD" w:rsidRDefault="00862906" w:rsidP="00292A71">
      <w:pPr>
        <w:tabs>
          <w:tab w:val="left" w:pos="567"/>
          <w:tab w:val="left" w:pos="1134"/>
          <w:tab w:val="left" w:pos="1701"/>
        </w:tabs>
        <w:spacing w:line="256" w:lineRule="auto"/>
        <w:ind w:left="360"/>
        <w:rPr>
          <w:rFonts w:asciiTheme="minorHAnsi" w:eastAsia="Calibri" w:hAnsiTheme="minorHAnsi" w:cstheme="minorBidi"/>
          <w:sz w:val="24"/>
          <w:szCs w:val="24"/>
        </w:rPr>
      </w:pPr>
      <w:r w:rsidRPr="3BED9D56">
        <w:rPr>
          <w:rFonts w:asciiTheme="minorHAnsi" w:eastAsia="Calibri" w:hAnsiTheme="minorHAnsi" w:cstheme="minorBidi"/>
          <w:sz w:val="24"/>
          <w:szCs w:val="24"/>
        </w:rPr>
        <w:t>exceptional performance which is fully evidenced.</w:t>
      </w:r>
    </w:p>
    <w:p w14:paraId="39E9EB9E"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rPr>
      </w:pPr>
    </w:p>
    <w:p w14:paraId="7E5803CC" w14:textId="39EF3CC8" w:rsidR="007C68B9" w:rsidRPr="00757FFE" w:rsidRDefault="007C68B9"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eastAsia="Times New Roman"/>
          <w:sz w:val="24"/>
          <w:szCs w:val="24"/>
        </w:rPr>
        <w:t>The Vice-Chancellor shall determine the starting salaries for all other senior post holder appointments.  The UCEA benchmark data and market position should be referenced, however, as above, it should not be the only basis on which the decision is made.</w:t>
      </w:r>
    </w:p>
    <w:p w14:paraId="62D86BFA"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0490CA7A" w14:textId="46AB3269"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Any proposed salaries in excess of the median</w:t>
      </w:r>
      <w:r w:rsidR="00D46F6B" w:rsidRPr="3BED9D56">
        <w:rPr>
          <w:rFonts w:asciiTheme="minorHAnsi" w:eastAsia="Calibri" w:hAnsiTheme="minorHAnsi" w:cstheme="minorBidi"/>
          <w:sz w:val="24"/>
          <w:szCs w:val="24"/>
        </w:rPr>
        <w:t xml:space="preserve"> as defined by the UCEA data</w:t>
      </w:r>
      <w:r w:rsidRPr="3BED9D56">
        <w:rPr>
          <w:rFonts w:asciiTheme="minorHAnsi" w:eastAsia="Calibri" w:hAnsiTheme="minorHAnsi" w:cstheme="minorBidi"/>
          <w:sz w:val="24"/>
          <w:szCs w:val="24"/>
        </w:rPr>
        <w:t xml:space="preserve"> (e.g. upper quartile)</w:t>
      </w:r>
      <w:r w:rsidR="00D46F6B" w:rsidRPr="3BED9D56">
        <w:rPr>
          <w:rFonts w:asciiTheme="minorHAnsi" w:eastAsia="Calibri" w:hAnsiTheme="minorHAnsi" w:cstheme="minorBidi"/>
          <w:sz w:val="24"/>
          <w:szCs w:val="24"/>
        </w:rPr>
        <w:t xml:space="preserve"> </w:t>
      </w:r>
      <w:r w:rsidRPr="3BED9D56">
        <w:rPr>
          <w:rFonts w:asciiTheme="minorHAnsi" w:eastAsia="Calibri" w:hAnsiTheme="minorHAnsi" w:cstheme="minorBidi"/>
          <w:sz w:val="24"/>
          <w:szCs w:val="24"/>
        </w:rPr>
        <w:t>requires the approval of the Remuneration Committee. This will be through correspondence where a decision is required before the next scheduled meeting of the Committee.  Any decision taken will formally be reported to the next meeting.</w:t>
      </w:r>
    </w:p>
    <w:p w14:paraId="3E377B86"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b/>
          <w:bCs/>
          <w:sz w:val="24"/>
          <w:szCs w:val="24"/>
        </w:rPr>
      </w:pPr>
    </w:p>
    <w:p w14:paraId="718AA682"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t>Severance Payments</w:t>
      </w:r>
    </w:p>
    <w:p w14:paraId="6F22B977"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b/>
          <w:bCs/>
          <w:sz w:val="24"/>
          <w:szCs w:val="24"/>
        </w:rPr>
      </w:pPr>
    </w:p>
    <w:p w14:paraId="22320E55"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In line with the Higher Education Senior Staff Remuneration Code, any severance payments must be fair, reasonable and justifiable and not expose the University to significant risk or potential liabilities regarding notice periods of more than six months.  The Remuneration Committee must be able to explain the reasons for any payments made.</w:t>
      </w:r>
    </w:p>
    <w:p w14:paraId="755C8F58"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7AF41335"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The University has a Senior Staff Severance Policy, which should be considered. </w:t>
      </w:r>
    </w:p>
    <w:p w14:paraId="0091DC5B" w14:textId="77777777" w:rsidR="00862906" w:rsidRPr="002B17BD" w:rsidRDefault="00862906" w:rsidP="00292A71">
      <w:pPr>
        <w:pStyle w:val="ListParagraph"/>
        <w:ind w:left="578"/>
        <w:rPr>
          <w:rFonts w:asciiTheme="minorHAnsi" w:eastAsia="Calibri" w:hAnsiTheme="minorHAnsi" w:cstheme="minorHAnsi"/>
          <w:sz w:val="24"/>
          <w:szCs w:val="24"/>
        </w:rPr>
      </w:pPr>
    </w:p>
    <w:p w14:paraId="76BF4B86"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Any contractual entitlements, and any applicable statutory employment </w:t>
      </w:r>
    </w:p>
    <w:p w14:paraId="23C143ED" w14:textId="77777777" w:rsidR="00862906" w:rsidRPr="002B17BD" w:rsidRDefault="00862906" w:rsidP="00292A71">
      <w:pPr>
        <w:tabs>
          <w:tab w:val="left" w:pos="567"/>
          <w:tab w:val="left" w:pos="1134"/>
          <w:tab w:val="left" w:pos="1701"/>
        </w:tabs>
        <w:spacing w:line="256" w:lineRule="auto"/>
        <w:ind w:left="927" w:hanging="567"/>
        <w:rPr>
          <w:rFonts w:asciiTheme="minorHAnsi" w:eastAsia="Calibri" w:hAnsiTheme="minorHAnsi" w:cstheme="minorBidi"/>
          <w:sz w:val="24"/>
          <w:szCs w:val="24"/>
        </w:rPr>
      </w:pPr>
      <w:r w:rsidRPr="3BED9D56">
        <w:rPr>
          <w:rFonts w:asciiTheme="minorHAnsi" w:eastAsia="Calibri" w:hAnsiTheme="minorHAnsi" w:cstheme="minorBidi"/>
          <w:sz w:val="24"/>
          <w:szCs w:val="24"/>
        </w:rPr>
        <w:t>entitlements will be taken into account and appropriate legal advice sought.</w:t>
      </w:r>
    </w:p>
    <w:p w14:paraId="48579DDC"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644FD4B1"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Enhancements to severance payments should not be provided out of public funds.</w:t>
      </w:r>
    </w:p>
    <w:p w14:paraId="659F66FC"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2F3EC5D6"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When a severance follows poor performance, payment should be appropriate and there should be no perception that poor performance is being rewarded.</w:t>
      </w:r>
    </w:p>
    <w:p w14:paraId="163878FD"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rPr>
      </w:pPr>
    </w:p>
    <w:p w14:paraId="0F863803"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hAnsiTheme="minorHAnsi" w:cstheme="minorBidi"/>
          <w:sz w:val="24"/>
          <w:szCs w:val="24"/>
        </w:rPr>
        <w:t>Where applicable, final-year salaries should not be inflated to boost pension benefits.</w:t>
      </w:r>
      <w:r>
        <w:tab/>
      </w:r>
      <w:r>
        <w:tab/>
      </w:r>
    </w:p>
    <w:p w14:paraId="2B1F841D" w14:textId="77777777" w:rsidR="00862906" w:rsidRPr="002B17BD" w:rsidRDefault="00862906" w:rsidP="00292A71">
      <w:pPr>
        <w:tabs>
          <w:tab w:val="left" w:pos="567"/>
          <w:tab w:val="left" w:pos="1134"/>
          <w:tab w:val="left" w:pos="1701"/>
        </w:tabs>
        <w:spacing w:line="256" w:lineRule="auto"/>
        <w:ind w:left="425"/>
        <w:rPr>
          <w:rFonts w:asciiTheme="minorHAnsi" w:eastAsia="Calibri" w:hAnsiTheme="minorHAnsi" w:cstheme="minorHAnsi"/>
          <w:sz w:val="24"/>
          <w:szCs w:val="24"/>
          <w:u w:val="single"/>
        </w:rPr>
      </w:pPr>
    </w:p>
    <w:p w14:paraId="731C08C6"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t>Other Principles</w:t>
      </w:r>
    </w:p>
    <w:p w14:paraId="158995A2" w14:textId="77777777" w:rsidR="00862906" w:rsidRPr="002B17BD" w:rsidRDefault="00862906" w:rsidP="00292A71">
      <w:pPr>
        <w:tabs>
          <w:tab w:val="left" w:pos="567"/>
          <w:tab w:val="left" w:pos="1134"/>
          <w:tab w:val="left" w:pos="1701"/>
        </w:tabs>
        <w:spacing w:line="256" w:lineRule="auto"/>
        <w:ind w:left="428" w:hanging="570"/>
        <w:rPr>
          <w:rFonts w:asciiTheme="minorHAnsi" w:eastAsia="Calibri" w:hAnsiTheme="minorHAnsi" w:cstheme="minorHAnsi"/>
          <w:sz w:val="24"/>
          <w:szCs w:val="24"/>
        </w:rPr>
      </w:pPr>
    </w:p>
    <w:p w14:paraId="5A3E2B83" w14:textId="2AA20AA9"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 xml:space="preserve">In determining the </w:t>
      </w:r>
      <w:r w:rsidR="005A5616" w:rsidRPr="3BED9D56">
        <w:rPr>
          <w:rFonts w:asciiTheme="minorHAnsi" w:eastAsia="Calibri" w:hAnsiTheme="minorHAnsi" w:cstheme="minorBidi"/>
          <w:sz w:val="24"/>
          <w:szCs w:val="24"/>
        </w:rPr>
        <w:t xml:space="preserve">remuneration </w:t>
      </w:r>
      <w:r w:rsidRPr="3BED9D56">
        <w:rPr>
          <w:rFonts w:asciiTheme="minorHAnsi" w:eastAsia="Calibri" w:hAnsiTheme="minorHAnsi" w:cstheme="minorBidi"/>
          <w:sz w:val="24"/>
          <w:szCs w:val="24"/>
        </w:rPr>
        <w:t>of senior staff, the following principles shall be of particular relevance.</w:t>
      </w:r>
    </w:p>
    <w:p w14:paraId="1E181B41"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rPr>
      </w:pPr>
    </w:p>
    <w:p w14:paraId="1DDA5E36"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u w:val="single"/>
        </w:rPr>
      </w:pPr>
      <w:r w:rsidRPr="002B17BD">
        <w:rPr>
          <w:rFonts w:asciiTheme="minorHAnsi" w:eastAsia="Calibri" w:hAnsiTheme="minorHAnsi" w:cstheme="minorHAnsi"/>
          <w:sz w:val="24"/>
          <w:szCs w:val="24"/>
          <w:u w:val="single"/>
        </w:rPr>
        <w:t xml:space="preserve">Under performance </w:t>
      </w:r>
    </w:p>
    <w:p w14:paraId="5D5D1009"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u w:val="single"/>
        </w:rPr>
      </w:pPr>
    </w:p>
    <w:p w14:paraId="563D21FA" w14:textId="576B18C2" w:rsidR="00862906" w:rsidRPr="002B17BD" w:rsidRDefault="00862906" w:rsidP="00292A71">
      <w:pPr>
        <w:pStyle w:val="ListParagraph"/>
        <w:numPr>
          <w:ilvl w:val="0"/>
          <w:numId w:val="32"/>
        </w:numPr>
        <w:tabs>
          <w:tab w:val="left" w:pos="567"/>
          <w:tab w:val="left" w:pos="1134"/>
          <w:tab w:val="left" w:pos="1701"/>
        </w:tabs>
        <w:spacing w:after="100" w:afterAutospacing="1"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While decisions on the remuneration of senior post holders will reference performance against objectives, under</w:t>
      </w:r>
      <w:r w:rsidR="005A5616" w:rsidRPr="3BED9D56">
        <w:rPr>
          <w:rFonts w:asciiTheme="minorHAnsi" w:eastAsia="Calibri" w:hAnsiTheme="minorHAnsi" w:cstheme="minorBidi"/>
          <w:sz w:val="24"/>
          <w:szCs w:val="24"/>
        </w:rPr>
        <w:t xml:space="preserve"> </w:t>
      </w:r>
      <w:r w:rsidRPr="3BED9D56">
        <w:rPr>
          <w:rFonts w:asciiTheme="minorHAnsi" w:eastAsia="Calibri" w:hAnsiTheme="minorHAnsi" w:cstheme="minorBidi"/>
          <w:sz w:val="24"/>
          <w:szCs w:val="24"/>
        </w:rPr>
        <w:t>performance shall be managed in accordance with the University’s Capability Policy and Procedure.</w:t>
      </w:r>
    </w:p>
    <w:p w14:paraId="024D6591" w14:textId="77777777" w:rsidR="00862906" w:rsidRPr="002B17BD" w:rsidRDefault="00862906" w:rsidP="00292A71">
      <w:pPr>
        <w:spacing w:line="276" w:lineRule="auto"/>
        <w:rPr>
          <w:rFonts w:asciiTheme="minorHAnsi" w:eastAsia="Calibri" w:hAnsiTheme="minorHAnsi" w:cstheme="minorHAnsi"/>
          <w:sz w:val="24"/>
          <w:szCs w:val="24"/>
          <w:u w:val="single"/>
        </w:rPr>
      </w:pPr>
      <w:r w:rsidRPr="002B17BD">
        <w:rPr>
          <w:rFonts w:asciiTheme="minorHAnsi" w:eastAsia="Calibri" w:hAnsiTheme="minorHAnsi" w:cstheme="minorHAnsi"/>
          <w:sz w:val="24"/>
          <w:szCs w:val="24"/>
          <w:u w:val="single"/>
        </w:rPr>
        <w:t>Expenses</w:t>
      </w:r>
    </w:p>
    <w:p w14:paraId="6E3E14CF" w14:textId="77777777" w:rsidR="00862906" w:rsidRPr="002B17BD" w:rsidRDefault="00862906" w:rsidP="00292A71">
      <w:pPr>
        <w:spacing w:line="276" w:lineRule="auto"/>
        <w:ind w:firstLine="567"/>
        <w:rPr>
          <w:rFonts w:asciiTheme="minorHAnsi" w:eastAsia="Calibri" w:hAnsiTheme="minorHAnsi" w:cstheme="minorHAnsi"/>
          <w:sz w:val="24"/>
          <w:szCs w:val="24"/>
          <w:u w:val="single"/>
        </w:rPr>
      </w:pPr>
    </w:p>
    <w:p w14:paraId="5EB13EB0" w14:textId="77777777" w:rsidR="00862906" w:rsidRPr="002B17BD" w:rsidRDefault="00862906" w:rsidP="00292A71">
      <w:pPr>
        <w:pStyle w:val="ListParagraph"/>
        <w:numPr>
          <w:ilvl w:val="0"/>
          <w:numId w:val="32"/>
        </w:numPr>
        <w:tabs>
          <w:tab w:val="left" w:pos="567"/>
          <w:tab w:val="left" w:pos="1134"/>
          <w:tab w:val="left" w:pos="1701"/>
        </w:tabs>
        <w:spacing w:after="160"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The repayment of any reasonable expenses incurred in the performance of official business duties for Cardiff Metropolitan University are reimbursed in accordance with the University’s Financial Rules and Regulations, and Travel Policy.</w:t>
      </w:r>
    </w:p>
    <w:p w14:paraId="50BECFA9" w14:textId="77777777" w:rsidR="00862906" w:rsidRPr="002B17BD" w:rsidRDefault="00862906" w:rsidP="00292A71">
      <w:pPr>
        <w:tabs>
          <w:tab w:val="left" w:pos="567"/>
          <w:tab w:val="left" w:pos="1134"/>
          <w:tab w:val="left" w:pos="1701"/>
        </w:tabs>
        <w:spacing w:after="160" w:line="256" w:lineRule="auto"/>
        <w:rPr>
          <w:rFonts w:asciiTheme="minorHAnsi" w:eastAsia="Calibri" w:hAnsiTheme="minorHAnsi" w:cstheme="minorHAnsi"/>
          <w:sz w:val="24"/>
          <w:szCs w:val="24"/>
          <w:u w:val="single"/>
        </w:rPr>
      </w:pPr>
      <w:r w:rsidRPr="002B17BD">
        <w:rPr>
          <w:rFonts w:asciiTheme="minorHAnsi" w:eastAsia="Calibri" w:hAnsiTheme="minorHAnsi" w:cstheme="minorHAnsi"/>
          <w:sz w:val="24"/>
          <w:szCs w:val="24"/>
          <w:u w:val="single"/>
        </w:rPr>
        <w:t>Income from External Commitments</w:t>
      </w:r>
      <w:r w:rsidRPr="002B17BD">
        <w:rPr>
          <w:rFonts w:asciiTheme="minorHAnsi" w:eastAsia="Calibri" w:hAnsiTheme="minorHAnsi" w:cstheme="minorHAnsi"/>
          <w:sz w:val="24"/>
          <w:szCs w:val="24"/>
        </w:rPr>
        <w:tab/>
      </w:r>
    </w:p>
    <w:p w14:paraId="43316B8C" w14:textId="77777777" w:rsidR="00862906" w:rsidRPr="002B17BD" w:rsidRDefault="00862906" w:rsidP="00292A71">
      <w:pPr>
        <w:pStyle w:val="ListParagraph"/>
        <w:numPr>
          <w:ilvl w:val="0"/>
          <w:numId w:val="32"/>
        </w:numPr>
        <w:tabs>
          <w:tab w:val="left" w:pos="567"/>
          <w:tab w:val="left" w:pos="1134"/>
          <w:tab w:val="left" w:pos="1701"/>
        </w:tabs>
        <w:spacing w:after="160" w:line="256" w:lineRule="auto"/>
        <w:ind w:left="360"/>
        <w:contextualSpacing/>
        <w:rPr>
          <w:rFonts w:asciiTheme="minorHAnsi" w:eastAsia="Calibri" w:hAnsiTheme="minorHAnsi" w:cstheme="minorBidi"/>
          <w:color w:val="FF0000"/>
          <w:sz w:val="24"/>
          <w:szCs w:val="24"/>
        </w:rPr>
      </w:pPr>
      <w:bookmarkStart w:id="2" w:name="_Hlk54798396"/>
      <w:r w:rsidRPr="3BED9D56">
        <w:rPr>
          <w:rFonts w:asciiTheme="minorHAnsi" w:eastAsia="Calibri" w:hAnsiTheme="minorHAnsi" w:cstheme="minorBidi"/>
          <w:sz w:val="24"/>
          <w:szCs w:val="24"/>
        </w:rPr>
        <w:t>Consultancy and other outside services undertaken by staff of the University shall be managed in accordance with the Cardiff Metropolitan External Appointments policy.</w:t>
      </w:r>
    </w:p>
    <w:p w14:paraId="59F7BBF0" w14:textId="77777777" w:rsidR="00862906" w:rsidRPr="002B17BD" w:rsidRDefault="00862906" w:rsidP="00292A71">
      <w:pPr>
        <w:pStyle w:val="ListParagraph"/>
        <w:tabs>
          <w:tab w:val="left" w:pos="567"/>
          <w:tab w:val="left" w:pos="1134"/>
          <w:tab w:val="left" w:pos="1701"/>
        </w:tabs>
        <w:spacing w:after="160" w:line="256" w:lineRule="auto"/>
        <w:ind w:left="218"/>
        <w:rPr>
          <w:rFonts w:asciiTheme="minorHAnsi" w:eastAsia="Calibri" w:hAnsiTheme="minorHAnsi" w:cstheme="minorHAnsi"/>
          <w:color w:val="FF0000"/>
          <w:sz w:val="24"/>
          <w:szCs w:val="24"/>
        </w:rPr>
      </w:pPr>
    </w:p>
    <w:p w14:paraId="4CCA4B64" w14:textId="77777777" w:rsidR="00862906" w:rsidRPr="002B17BD" w:rsidRDefault="00862906" w:rsidP="00292A71">
      <w:pPr>
        <w:tabs>
          <w:tab w:val="left" w:pos="567"/>
          <w:tab w:val="left" w:pos="1134"/>
          <w:tab w:val="left" w:pos="1701"/>
        </w:tabs>
        <w:spacing w:after="160" w:line="256" w:lineRule="auto"/>
        <w:rPr>
          <w:rFonts w:asciiTheme="minorHAnsi" w:eastAsia="Calibri" w:hAnsiTheme="minorHAnsi" w:cstheme="minorHAnsi"/>
          <w:sz w:val="24"/>
          <w:szCs w:val="24"/>
          <w:u w:val="single"/>
        </w:rPr>
      </w:pPr>
      <w:bookmarkStart w:id="3" w:name="_Hlk56616639"/>
      <w:bookmarkEnd w:id="2"/>
      <w:r w:rsidRPr="002B17BD">
        <w:rPr>
          <w:rFonts w:asciiTheme="minorHAnsi" w:eastAsia="Calibri" w:hAnsiTheme="minorHAnsi" w:cstheme="minorHAnsi"/>
          <w:sz w:val="24"/>
          <w:szCs w:val="24"/>
          <w:u w:val="single"/>
        </w:rPr>
        <w:t>Employer Pension Contributions</w:t>
      </w:r>
    </w:p>
    <w:bookmarkEnd w:id="3"/>
    <w:p w14:paraId="4439F85F" w14:textId="422502C9" w:rsidR="00C37235" w:rsidRPr="00362075" w:rsidRDefault="0019247A" w:rsidP="00292A71">
      <w:pPr>
        <w:numPr>
          <w:ilvl w:val="0"/>
          <w:numId w:val="32"/>
        </w:numPr>
        <w:tabs>
          <w:tab w:val="left" w:pos="567"/>
          <w:tab w:val="left" w:pos="1134"/>
          <w:tab w:val="left" w:pos="1701"/>
        </w:tabs>
        <w:spacing w:after="160" w:line="256" w:lineRule="auto"/>
        <w:ind w:left="360"/>
        <w:contextualSpacing/>
        <w:rPr>
          <w:rFonts w:asciiTheme="minorHAnsi" w:eastAsia="Calibri" w:hAnsiTheme="minorHAnsi" w:cstheme="minorBidi"/>
          <w:sz w:val="24"/>
          <w:szCs w:val="24"/>
        </w:rPr>
      </w:pPr>
      <w:r w:rsidRPr="3BED9D56">
        <w:rPr>
          <w:rFonts w:asciiTheme="minorHAnsi" w:hAnsiTheme="minorHAnsi" w:cstheme="minorBidi"/>
          <w:sz w:val="24"/>
          <w:szCs w:val="24"/>
        </w:rPr>
        <w:t>.</w:t>
      </w:r>
      <w:r w:rsidR="00743169" w:rsidRPr="3BED9D56">
        <w:rPr>
          <w:rFonts w:asciiTheme="minorHAnsi" w:hAnsiTheme="minorHAnsi" w:cstheme="minorBidi"/>
          <w:sz w:val="24"/>
          <w:szCs w:val="24"/>
        </w:rPr>
        <w:t xml:space="preserve"> </w:t>
      </w:r>
      <w:r w:rsidR="006C6BB3" w:rsidRPr="3BED9D56">
        <w:rPr>
          <w:rFonts w:asciiTheme="minorHAnsi" w:hAnsiTheme="minorHAnsi" w:cstheme="minorBidi"/>
          <w:sz w:val="24"/>
          <w:szCs w:val="24"/>
        </w:rPr>
        <w:t xml:space="preserve">All senior </w:t>
      </w:r>
      <w:r w:rsidR="00EB25F2" w:rsidRPr="3BED9D56">
        <w:rPr>
          <w:rFonts w:asciiTheme="minorHAnsi" w:hAnsiTheme="minorHAnsi" w:cstheme="minorBidi"/>
          <w:sz w:val="24"/>
          <w:szCs w:val="24"/>
        </w:rPr>
        <w:t>staff</w:t>
      </w:r>
      <w:r w:rsidR="006C6BB3" w:rsidRPr="3BED9D56">
        <w:rPr>
          <w:rFonts w:asciiTheme="minorHAnsi" w:hAnsiTheme="minorHAnsi" w:cstheme="minorBidi"/>
          <w:sz w:val="24"/>
          <w:szCs w:val="24"/>
        </w:rPr>
        <w:t xml:space="preserve"> will </w:t>
      </w:r>
      <w:r w:rsidR="00EB25F2" w:rsidRPr="3BED9D56">
        <w:rPr>
          <w:rFonts w:asciiTheme="minorHAnsi" w:hAnsiTheme="minorHAnsi" w:cstheme="minorBidi"/>
          <w:sz w:val="24"/>
          <w:szCs w:val="24"/>
        </w:rPr>
        <w:t xml:space="preserve">have the option to join one of employer pension schemes provided by the University. </w:t>
      </w:r>
    </w:p>
    <w:p w14:paraId="08BF4388" w14:textId="05CB5F3C" w:rsidR="00362075" w:rsidRDefault="00362075" w:rsidP="00292A71">
      <w:pPr>
        <w:tabs>
          <w:tab w:val="left" w:pos="567"/>
          <w:tab w:val="left" w:pos="1134"/>
          <w:tab w:val="left" w:pos="1701"/>
        </w:tabs>
        <w:spacing w:after="160" w:line="256" w:lineRule="auto"/>
        <w:contextualSpacing/>
        <w:rPr>
          <w:rFonts w:asciiTheme="minorHAnsi" w:eastAsia="Calibri" w:hAnsiTheme="minorHAnsi" w:cstheme="minorHAnsi"/>
          <w:color w:val="4F81BD" w:themeColor="accent1"/>
          <w:sz w:val="24"/>
          <w:szCs w:val="24"/>
        </w:rPr>
      </w:pPr>
    </w:p>
    <w:p w14:paraId="44802C56" w14:textId="6A37F240" w:rsidR="0066734C" w:rsidRPr="002B17BD" w:rsidRDefault="00EB25F2" w:rsidP="00292A71">
      <w:pPr>
        <w:pStyle w:val="NormalWeb"/>
        <w:spacing w:before="0" w:beforeAutospacing="0" w:after="0" w:afterAutospacing="0"/>
        <w:jc w:val="both"/>
        <w:rPr>
          <w:rFonts w:asciiTheme="minorHAnsi" w:eastAsia="Calibri" w:hAnsiTheme="minorHAnsi" w:cstheme="minorBidi"/>
          <w:b/>
          <w:bCs/>
        </w:rPr>
      </w:pPr>
      <w:r w:rsidRPr="3BED9D56">
        <w:rPr>
          <w:rFonts w:asciiTheme="minorHAnsi" w:eastAsia="Calibri" w:hAnsiTheme="minorHAnsi" w:cstheme="minorBidi"/>
          <w:b/>
          <w:bCs/>
        </w:rPr>
        <w:t xml:space="preserve">Revised </w:t>
      </w:r>
      <w:r w:rsidR="005A7C0B" w:rsidRPr="3BED9D56">
        <w:rPr>
          <w:rFonts w:asciiTheme="minorHAnsi" w:eastAsia="Calibri" w:hAnsiTheme="minorHAnsi" w:cstheme="minorBidi"/>
          <w:b/>
          <w:bCs/>
        </w:rPr>
        <w:t>November</w:t>
      </w:r>
      <w:r w:rsidRPr="3BED9D56">
        <w:rPr>
          <w:rFonts w:asciiTheme="minorHAnsi" w:eastAsia="Calibri" w:hAnsiTheme="minorHAnsi" w:cstheme="minorBidi"/>
          <w:b/>
          <w:bCs/>
        </w:rPr>
        <w:t xml:space="preserve"> 202</w:t>
      </w:r>
      <w:r w:rsidR="005A7C0B" w:rsidRPr="3BED9D56">
        <w:rPr>
          <w:rFonts w:asciiTheme="minorHAnsi" w:eastAsia="Calibri" w:hAnsiTheme="minorHAnsi" w:cstheme="minorBidi"/>
          <w:b/>
          <w:bCs/>
        </w:rPr>
        <w:t>3</w:t>
      </w:r>
    </w:p>
    <w:sectPr w:rsidR="0066734C" w:rsidRPr="002B17BD" w:rsidSect="00BA6E41">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843"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C2AA2" w14:textId="77777777" w:rsidR="004607D1" w:rsidRDefault="004607D1" w:rsidP="00A54B4B">
      <w:r>
        <w:separator/>
      </w:r>
    </w:p>
  </w:endnote>
  <w:endnote w:type="continuationSeparator" w:id="0">
    <w:p w14:paraId="442B1975" w14:textId="77777777" w:rsidR="004607D1" w:rsidRDefault="004607D1" w:rsidP="00A54B4B">
      <w:r>
        <w:continuationSeparator/>
      </w:r>
    </w:p>
  </w:endnote>
  <w:endnote w:type="continuationNotice" w:id="1">
    <w:p w14:paraId="763D59AA" w14:textId="77777777" w:rsidR="004607D1" w:rsidRDefault="00460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67E0C" w14:textId="77777777" w:rsidR="007F6FF4" w:rsidRDefault="007F6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3767867"/>
      <w:docPartObj>
        <w:docPartGallery w:val="Page Numbers (Bottom of Page)"/>
        <w:docPartUnique/>
      </w:docPartObj>
    </w:sdtPr>
    <w:sdtEndPr>
      <w:rPr>
        <w:rFonts w:ascii="Arial" w:hAnsi="Arial" w:cs="Arial"/>
        <w:sz w:val="24"/>
        <w:szCs w:val="24"/>
      </w:rPr>
    </w:sdtEndPr>
    <w:sdtContent>
      <w:sdt>
        <w:sdtPr>
          <w:rPr>
            <w:rFonts w:ascii="Arial" w:hAnsi="Arial" w:cs="Arial"/>
            <w:sz w:val="24"/>
            <w:szCs w:val="24"/>
          </w:rPr>
          <w:id w:val="-1769616900"/>
          <w:docPartObj>
            <w:docPartGallery w:val="Page Numbers (Top of Page)"/>
            <w:docPartUnique/>
          </w:docPartObj>
        </w:sdtPr>
        <w:sdtContent>
          <w:p w14:paraId="787B0DB6" w14:textId="524F04FA" w:rsidR="001C2CE7" w:rsidRPr="00D441B2" w:rsidRDefault="001C2CE7" w:rsidP="00D441B2">
            <w:pPr>
              <w:pStyle w:val="Footer"/>
              <w:jc w:val="center"/>
              <w:rPr>
                <w:rFonts w:ascii="Arial" w:hAnsi="Arial" w:cs="Arial"/>
                <w:sz w:val="24"/>
                <w:szCs w:val="24"/>
              </w:rPr>
            </w:pPr>
            <w:r w:rsidRPr="00D441B2">
              <w:rPr>
                <w:rFonts w:ascii="Arial" w:hAnsi="Arial" w:cs="Arial"/>
                <w:sz w:val="24"/>
                <w:szCs w:val="24"/>
              </w:rPr>
              <w:t xml:space="preserve">Page </w:t>
            </w:r>
            <w:r w:rsidRPr="00D441B2">
              <w:rPr>
                <w:rFonts w:ascii="Arial" w:hAnsi="Arial" w:cs="Arial"/>
                <w:b/>
                <w:bCs/>
                <w:sz w:val="24"/>
                <w:szCs w:val="24"/>
              </w:rPr>
              <w:fldChar w:fldCharType="begin"/>
            </w:r>
            <w:r w:rsidRPr="00D441B2">
              <w:rPr>
                <w:rFonts w:ascii="Arial" w:hAnsi="Arial" w:cs="Arial"/>
                <w:b/>
                <w:bCs/>
                <w:sz w:val="24"/>
                <w:szCs w:val="24"/>
              </w:rPr>
              <w:instrText xml:space="preserve"> PAGE </w:instrText>
            </w:r>
            <w:r w:rsidRPr="00D441B2">
              <w:rPr>
                <w:rFonts w:ascii="Arial" w:hAnsi="Arial" w:cs="Arial"/>
                <w:b/>
                <w:bCs/>
                <w:sz w:val="24"/>
                <w:szCs w:val="24"/>
              </w:rPr>
              <w:fldChar w:fldCharType="separate"/>
            </w:r>
            <w:r w:rsidR="00360575">
              <w:rPr>
                <w:rFonts w:ascii="Arial" w:hAnsi="Arial" w:cs="Arial"/>
                <w:b/>
                <w:bCs/>
                <w:noProof/>
                <w:sz w:val="24"/>
                <w:szCs w:val="24"/>
              </w:rPr>
              <w:t>4</w:t>
            </w:r>
            <w:r w:rsidRPr="00D441B2">
              <w:rPr>
                <w:rFonts w:ascii="Arial" w:hAnsi="Arial" w:cs="Arial"/>
                <w:b/>
                <w:bCs/>
                <w:sz w:val="24"/>
                <w:szCs w:val="24"/>
              </w:rPr>
              <w:fldChar w:fldCharType="end"/>
            </w:r>
            <w:r w:rsidRPr="00D441B2">
              <w:rPr>
                <w:rFonts w:ascii="Arial" w:hAnsi="Arial" w:cs="Arial"/>
                <w:sz w:val="24"/>
                <w:szCs w:val="24"/>
              </w:rPr>
              <w:t xml:space="preserve"> of </w:t>
            </w:r>
            <w:r w:rsidRPr="00D441B2">
              <w:rPr>
                <w:rFonts w:ascii="Arial" w:hAnsi="Arial" w:cs="Arial"/>
                <w:b/>
                <w:bCs/>
                <w:sz w:val="24"/>
                <w:szCs w:val="24"/>
              </w:rPr>
              <w:fldChar w:fldCharType="begin"/>
            </w:r>
            <w:r w:rsidRPr="00D441B2">
              <w:rPr>
                <w:rFonts w:ascii="Arial" w:hAnsi="Arial" w:cs="Arial"/>
                <w:b/>
                <w:bCs/>
                <w:sz w:val="24"/>
                <w:szCs w:val="24"/>
              </w:rPr>
              <w:instrText xml:space="preserve"> NUMPAGES  </w:instrText>
            </w:r>
            <w:r w:rsidRPr="00D441B2">
              <w:rPr>
                <w:rFonts w:ascii="Arial" w:hAnsi="Arial" w:cs="Arial"/>
                <w:b/>
                <w:bCs/>
                <w:sz w:val="24"/>
                <w:szCs w:val="24"/>
              </w:rPr>
              <w:fldChar w:fldCharType="separate"/>
            </w:r>
            <w:r w:rsidR="00360575">
              <w:rPr>
                <w:rFonts w:ascii="Arial" w:hAnsi="Arial" w:cs="Arial"/>
                <w:b/>
                <w:bCs/>
                <w:noProof/>
                <w:sz w:val="24"/>
                <w:szCs w:val="24"/>
              </w:rPr>
              <w:t>9</w:t>
            </w:r>
            <w:r w:rsidRPr="00D441B2">
              <w:rPr>
                <w:rFonts w:ascii="Arial" w:hAnsi="Arial" w:cs="Arial"/>
                <w:b/>
                <w:bCs/>
                <w:sz w:val="24"/>
                <w:szCs w:val="24"/>
              </w:rPr>
              <w:fldChar w:fldCharType="end"/>
            </w:r>
          </w:p>
        </w:sdtContent>
      </w:sdt>
    </w:sdtContent>
  </w:sdt>
  <w:p w14:paraId="30D06392" w14:textId="77777777" w:rsidR="00B92D85" w:rsidRDefault="00B92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339176"/>
      <w:docPartObj>
        <w:docPartGallery w:val="Page Numbers (Bottom of Page)"/>
        <w:docPartUnique/>
      </w:docPartObj>
    </w:sdtPr>
    <w:sdtEndPr>
      <w:rPr>
        <w:noProof/>
      </w:rPr>
    </w:sdtEndPr>
    <w:sdtContent>
      <w:p w14:paraId="1D6DF560" w14:textId="1B2926DD" w:rsidR="00BA6E41" w:rsidRDefault="00BA6E4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1C85693" w14:textId="77777777" w:rsidR="00BA6E41" w:rsidRDefault="00BA6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C3E6C" w14:textId="77777777" w:rsidR="004607D1" w:rsidRDefault="004607D1" w:rsidP="00A54B4B">
      <w:r>
        <w:separator/>
      </w:r>
    </w:p>
  </w:footnote>
  <w:footnote w:type="continuationSeparator" w:id="0">
    <w:p w14:paraId="6AB19E7E" w14:textId="77777777" w:rsidR="004607D1" w:rsidRDefault="004607D1" w:rsidP="00A54B4B">
      <w:r>
        <w:continuationSeparator/>
      </w:r>
    </w:p>
  </w:footnote>
  <w:footnote w:type="continuationNotice" w:id="1">
    <w:p w14:paraId="79C9992E" w14:textId="77777777" w:rsidR="004607D1" w:rsidRDefault="004607D1"/>
  </w:footnote>
  <w:footnote w:id="2">
    <w:p w14:paraId="19E7D7A0" w14:textId="47CBB732" w:rsidR="00BA72AB" w:rsidRDefault="00BA72AB">
      <w:pPr>
        <w:pStyle w:val="FootnoteText"/>
      </w:pPr>
      <w:r>
        <w:rPr>
          <w:rStyle w:val="FootnoteReference"/>
        </w:rPr>
        <w:footnoteRef/>
      </w:r>
      <w:r>
        <w:t xml:space="preserve"> Remuneration refers to the full range of the reward package an individual receives whether in cash or non-cash, including pay, benefits (including pension contributions</w:t>
      </w:r>
      <w:r w:rsidR="006952BD">
        <w:t>)</w:t>
      </w:r>
      <w:r>
        <w:t xml:space="preserve"> of all kinds, allowances and incentives/reward</w:t>
      </w:r>
      <w:r w:rsidR="002B74C6">
        <w:t xml:space="preserve">s </w:t>
      </w:r>
      <w:r w:rsidR="003732AD">
        <w:t>(CUC</w:t>
      </w:r>
      <w:r w:rsidR="00C174C6">
        <w:t xml:space="preserve"> – Illus</w:t>
      </w:r>
      <w:r w:rsidR="00AF5FB0">
        <w:t>a</w:t>
      </w:r>
      <w:r w:rsidR="00C174C6">
        <w:t xml:space="preserve">trive Practice </w:t>
      </w:r>
      <w:r w:rsidR="00E33A0E">
        <w:t>Note 1 – March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1620B" w14:textId="77777777" w:rsidR="007F6FF4" w:rsidRDefault="007F6F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B9C68" w14:textId="12561A79" w:rsidR="00002C8C" w:rsidRPr="00592E0B" w:rsidRDefault="00002C8C" w:rsidP="53FDF58D">
    <w:pPr>
      <w:pStyle w:val="Header"/>
      <w:jc w:val="right"/>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6C1C6" w14:textId="77777777" w:rsidR="007F6FF4" w:rsidRDefault="007F6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6688"/>
    <w:multiLevelType w:val="hybridMultilevel"/>
    <w:tmpl w:val="BDDE7DCC"/>
    <w:lvl w:ilvl="0" w:tplc="4FA02A9A">
      <w:start w:val="11"/>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7A0C73"/>
    <w:multiLevelType w:val="hybridMultilevel"/>
    <w:tmpl w:val="BB32023C"/>
    <w:lvl w:ilvl="0" w:tplc="88CC7276">
      <w:start w:val="4"/>
      <w:numFmt w:val="decimal"/>
      <w:lvlText w:val="%1"/>
      <w:lvlJc w:val="left"/>
      <w:pPr>
        <w:ind w:left="1800" w:hanging="360"/>
      </w:pPr>
      <w:rPr>
        <w:rFonts w:hint="default"/>
        <w:color w:val="1F497D"/>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96B10DE"/>
    <w:multiLevelType w:val="hybridMultilevel"/>
    <w:tmpl w:val="92A094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2542CA"/>
    <w:multiLevelType w:val="hybridMultilevel"/>
    <w:tmpl w:val="1BE47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21541"/>
    <w:multiLevelType w:val="multilevel"/>
    <w:tmpl w:val="A5065E7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5661B70"/>
    <w:multiLevelType w:val="hybridMultilevel"/>
    <w:tmpl w:val="1F4AD9A6"/>
    <w:lvl w:ilvl="0" w:tplc="E264ACA8">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1A5F5EF8"/>
    <w:multiLevelType w:val="hybridMultilevel"/>
    <w:tmpl w:val="3ABE136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A7B1A07"/>
    <w:multiLevelType w:val="hybridMultilevel"/>
    <w:tmpl w:val="C29A3696"/>
    <w:lvl w:ilvl="0" w:tplc="3990BF8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724C8A"/>
    <w:multiLevelType w:val="hybridMultilevel"/>
    <w:tmpl w:val="AB426EA2"/>
    <w:lvl w:ilvl="0" w:tplc="08090001">
      <w:start w:val="1"/>
      <w:numFmt w:val="bullet"/>
      <w:lvlText w:val=""/>
      <w:lvlJc w:val="left"/>
      <w:pPr>
        <w:ind w:left="502" w:hanging="360"/>
      </w:pPr>
      <w:rPr>
        <w:rFonts w:ascii="Symbol" w:hAnsi="Symbol"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F44E37"/>
    <w:multiLevelType w:val="hybridMultilevel"/>
    <w:tmpl w:val="58205EA8"/>
    <w:lvl w:ilvl="0" w:tplc="D2BCF52A">
      <w:start w:val="1"/>
      <w:numFmt w:val="lowerRoman"/>
      <w:lvlText w:val="(%1)"/>
      <w:lvlJc w:val="left"/>
      <w:pPr>
        <w:tabs>
          <w:tab w:val="num" w:pos="2160"/>
        </w:tabs>
        <w:ind w:left="2160" w:hanging="720"/>
      </w:pPr>
      <w:rPr>
        <w:rFonts w:hint="default"/>
        <w:i w:val="0"/>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0" w15:restartNumberingAfterBreak="0">
    <w:nsid w:val="2CAC7BC3"/>
    <w:multiLevelType w:val="hybridMultilevel"/>
    <w:tmpl w:val="F45E7156"/>
    <w:lvl w:ilvl="0" w:tplc="23024D74">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2E117497"/>
    <w:multiLevelType w:val="multilevel"/>
    <w:tmpl w:val="49907D9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EC0261E"/>
    <w:multiLevelType w:val="hybridMultilevel"/>
    <w:tmpl w:val="32D47C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3" w15:restartNumberingAfterBreak="0">
    <w:nsid w:val="2EDA217C"/>
    <w:multiLevelType w:val="hybridMultilevel"/>
    <w:tmpl w:val="220800F6"/>
    <w:lvl w:ilvl="0" w:tplc="FC8E5952">
      <w:start w:val="11"/>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A2630F"/>
    <w:multiLevelType w:val="hybridMultilevel"/>
    <w:tmpl w:val="130C0F82"/>
    <w:lvl w:ilvl="0" w:tplc="54C4520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2D5464A"/>
    <w:multiLevelType w:val="hybridMultilevel"/>
    <w:tmpl w:val="F7F2B526"/>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44613BA"/>
    <w:multiLevelType w:val="hybridMultilevel"/>
    <w:tmpl w:val="EE6A1F74"/>
    <w:lvl w:ilvl="0" w:tplc="99084F9E">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48F05F1"/>
    <w:multiLevelType w:val="hybridMultilevel"/>
    <w:tmpl w:val="820CA6E8"/>
    <w:lvl w:ilvl="0" w:tplc="06F65B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5E600DF"/>
    <w:multiLevelType w:val="hybridMultilevel"/>
    <w:tmpl w:val="8CFC18CA"/>
    <w:lvl w:ilvl="0" w:tplc="51326914">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388B71C3"/>
    <w:multiLevelType w:val="hybridMultilevel"/>
    <w:tmpl w:val="EC5E5E68"/>
    <w:lvl w:ilvl="0" w:tplc="7438216E">
      <w:start w:val="13"/>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9F41263"/>
    <w:multiLevelType w:val="hybridMultilevel"/>
    <w:tmpl w:val="301AA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460E68"/>
    <w:multiLevelType w:val="hybridMultilevel"/>
    <w:tmpl w:val="68F29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11759D0"/>
    <w:multiLevelType w:val="hybridMultilevel"/>
    <w:tmpl w:val="A07E933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15:restartNumberingAfterBreak="0">
    <w:nsid w:val="443F5AB0"/>
    <w:multiLevelType w:val="hybridMultilevel"/>
    <w:tmpl w:val="CFD0D59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4" w15:restartNumberingAfterBreak="0">
    <w:nsid w:val="47F54FAD"/>
    <w:multiLevelType w:val="multilevel"/>
    <w:tmpl w:val="87E00B50"/>
    <w:name w:val="UWIC-R"/>
    <w:lvl w:ilvl="0">
      <w:start w:val="1"/>
      <w:numFmt w:val="decimal"/>
      <w:pStyle w:val="Level1"/>
      <w:lvlText w:val="%1."/>
      <w:lvlJc w:val="left"/>
      <w:pPr>
        <w:tabs>
          <w:tab w:val="num" w:pos="851"/>
        </w:tabs>
        <w:ind w:left="851" w:hanging="851"/>
      </w:pPr>
      <w:rPr>
        <w:rFonts w:hint="default"/>
      </w:rPr>
    </w:lvl>
    <w:lvl w:ilvl="1">
      <w:start w:val="1"/>
      <w:numFmt w:val="decimal"/>
      <w:pStyle w:val="Level2"/>
      <w:lvlText w:val="%1.%2"/>
      <w:lvlJc w:val="left"/>
      <w:pPr>
        <w:tabs>
          <w:tab w:val="num" w:pos="851"/>
        </w:tabs>
        <w:ind w:left="851" w:hanging="851"/>
      </w:pPr>
      <w:rPr>
        <w:rFonts w:hint="default"/>
      </w:rPr>
    </w:lvl>
    <w:lvl w:ilvl="2">
      <w:start w:val="1"/>
      <w:numFmt w:val="decimal"/>
      <w:pStyle w:val="Level3"/>
      <w:lvlText w:val="%1.%2.%3"/>
      <w:lvlJc w:val="left"/>
      <w:pPr>
        <w:tabs>
          <w:tab w:val="num" w:pos="851"/>
        </w:tabs>
        <w:ind w:left="851" w:hanging="851"/>
      </w:pPr>
      <w:rPr>
        <w:rFonts w:hint="default"/>
      </w:rPr>
    </w:lvl>
    <w:lvl w:ilvl="3">
      <w:start w:val="1"/>
      <w:numFmt w:val="lowerLetter"/>
      <w:pStyle w:val="Level4"/>
      <w:lvlText w:val="%4)"/>
      <w:lvlJc w:val="left"/>
      <w:pPr>
        <w:tabs>
          <w:tab w:val="num" w:pos="1418"/>
        </w:tabs>
        <w:ind w:left="1418" w:hanging="567"/>
      </w:pPr>
      <w:rPr>
        <w:rFonts w:hint="default"/>
      </w:rPr>
    </w:lvl>
    <w:lvl w:ilvl="4">
      <w:start w:val="1"/>
      <w:numFmt w:val="lowerRoman"/>
      <w:pStyle w:val="Level5"/>
      <w:lvlText w:val="%5)"/>
      <w:lvlJc w:val="left"/>
      <w:pPr>
        <w:tabs>
          <w:tab w:val="num" w:pos="1985"/>
        </w:tabs>
        <w:ind w:left="1985" w:hanging="567"/>
      </w:pPr>
      <w:rPr>
        <w:rFonts w:hint="default"/>
      </w:rPr>
    </w:lvl>
    <w:lvl w:ilvl="5">
      <w:start w:val="1"/>
      <w:numFmt w:val="decimal"/>
      <w:lvlText w:val="%1.%2.%3.%4.%5.%6"/>
      <w:lvlJc w:val="left"/>
      <w:pPr>
        <w:tabs>
          <w:tab w:val="num" w:pos="229"/>
        </w:tabs>
        <w:ind w:left="229" w:hanging="1080"/>
      </w:pPr>
      <w:rPr>
        <w:rFonts w:hint="default"/>
      </w:rPr>
    </w:lvl>
    <w:lvl w:ilvl="6">
      <w:start w:val="1"/>
      <w:numFmt w:val="decimal"/>
      <w:lvlText w:val="%1.%2.%3.%4.%5.%6.%7"/>
      <w:lvlJc w:val="left"/>
      <w:pPr>
        <w:tabs>
          <w:tab w:val="num" w:pos="229"/>
        </w:tabs>
        <w:ind w:left="229" w:hanging="1080"/>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589"/>
        </w:tabs>
        <w:ind w:left="589" w:hanging="1440"/>
      </w:pPr>
      <w:rPr>
        <w:rFonts w:hint="default"/>
      </w:rPr>
    </w:lvl>
  </w:abstractNum>
  <w:abstractNum w:abstractNumId="25" w15:restartNumberingAfterBreak="0">
    <w:nsid w:val="490E751A"/>
    <w:multiLevelType w:val="hybridMultilevel"/>
    <w:tmpl w:val="7BD87E5C"/>
    <w:lvl w:ilvl="0" w:tplc="77EE6FC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C257FA1"/>
    <w:multiLevelType w:val="hybridMultilevel"/>
    <w:tmpl w:val="0E7E6F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CEB1C04"/>
    <w:multiLevelType w:val="hybridMultilevel"/>
    <w:tmpl w:val="FF30A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EC6B56"/>
    <w:multiLevelType w:val="hybridMultilevel"/>
    <w:tmpl w:val="377E3E4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5B5D42DB"/>
    <w:multiLevelType w:val="hybridMultilevel"/>
    <w:tmpl w:val="A03A565A"/>
    <w:lvl w:ilvl="0" w:tplc="073CEDD4">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0" w15:restartNumberingAfterBreak="0">
    <w:nsid w:val="62EF346B"/>
    <w:multiLevelType w:val="hybridMultilevel"/>
    <w:tmpl w:val="E2AA2CC0"/>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D19B9"/>
    <w:multiLevelType w:val="hybridMultilevel"/>
    <w:tmpl w:val="BF1C3700"/>
    <w:lvl w:ilvl="0" w:tplc="2098DC6C">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2" w15:restartNumberingAfterBreak="0">
    <w:nsid w:val="7A7E1957"/>
    <w:multiLevelType w:val="hybridMultilevel"/>
    <w:tmpl w:val="8736AB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B622EEB"/>
    <w:multiLevelType w:val="hybridMultilevel"/>
    <w:tmpl w:val="1D2ED1D0"/>
    <w:lvl w:ilvl="0" w:tplc="BEF69AE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7E7F22AF"/>
    <w:multiLevelType w:val="hybridMultilevel"/>
    <w:tmpl w:val="9452782E"/>
    <w:lvl w:ilvl="0" w:tplc="0809001B">
      <w:start w:val="1"/>
      <w:numFmt w:val="lowerRoman"/>
      <w:lvlText w:val="%1."/>
      <w:lvlJc w:val="righ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num w:numId="1" w16cid:durableId="1909612564">
    <w:abstractNumId w:val="33"/>
  </w:num>
  <w:num w:numId="2" w16cid:durableId="1046678942">
    <w:abstractNumId w:val="19"/>
  </w:num>
  <w:num w:numId="3" w16cid:durableId="1704789481">
    <w:abstractNumId w:val="0"/>
  </w:num>
  <w:num w:numId="4" w16cid:durableId="1768309972">
    <w:abstractNumId w:val="5"/>
  </w:num>
  <w:num w:numId="5" w16cid:durableId="1503277853">
    <w:abstractNumId w:val="31"/>
  </w:num>
  <w:num w:numId="6" w16cid:durableId="1631550803">
    <w:abstractNumId w:val="13"/>
  </w:num>
  <w:num w:numId="7" w16cid:durableId="677466457">
    <w:abstractNumId w:val="9"/>
  </w:num>
  <w:num w:numId="8" w16cid:durableId="1684284375">
    <w:abstractNumId w:val="10"/>
  </w:num>
  <w:num w:numId="9" w16cid:durableId="2073770774">
    <w:abstractNumId w:val="18"/>
  </w:num>
  <w:num w:numId="10" w16cid:durableId="515728599">
    <w:abstractNumId w:val="25"/>
  </w:num>
  <w:num w:numId="11" w16cid:durableId="2109960156">
    <w:abstractNumId w:val="7"/>
  </w:num>
  <w:num w:numId="12" w16cid:durableId="1374772325">
    <w:abstractNumId w:val="14"/>
  </w:num>
  <w:num w:numId="13" w16cid:durableId="1217933232">
    <w:abstractNumId w:val="16"/>
  </w:num>
  <w:num w:numId="14" w16cid:durableId="521625930">
    <w:abstractNumId w:val="23"/>
  </w:num>
  <w:num w:numId="15" w16cid:durableId="495538327">
    <w:abstractNumId w:val="1"/>
  </w:num>
  <w:num w:numId="16" w16cid:durableId="1579436806">
    <w:abstractNumId w:val="11"/>
  </w:num>
  <w:num w:numId="17" w16cid:durableId="190807243">
    <w:abstractNumId w:val="2"/>
  </w:num>
  <w:num w:numId="18" w16cid:durableId="459812034">
    <w:abstractNumId w:val="4"/>
  </w:num>
  <w:num w:numId="19" w16cid:durableId="205720065">
    <w:abstractNumId w:val="24"/>
  </w:num>
  <w:num w:numId="20" w16cid:durableId="1368335593">
    <w:abstractNumId w:val="17"/>
  </w:num>
  <w:num w:numId="21" w16cid:durableId="1152019078">
    <w:abstractNumId w:val="29"/>
  </w:num>
  <w:num w:numId="22" w16cid:durableId="424689719">
    <w:abstractNumId w:val="22"/>
  </w:num>
  <w:num w:numId="23" w16cid:durableId="1019039418">
    <w:abstractNumId w:val="32"/>
  </w:num>
  <w:num w:numId="24" w16cid:durableId="985548506">
    <w:abstractNumId w:val="27"/>
  </w:num>
  <w:num w:numId="25" w16cid:durableId="1975868946">
    <w:abstractNumId w:val="20"/>
  </w:num>
  <w:num w:numId="26" w16cid:durableId="1398242598">
    <w:abstractNumId w:val="21"/>
  </w:num>
  <w:num w:numId="27" w16cid:durableId="1150363035">
    <w:abstractNumId w:val="26"/>
  </w:num>
  <w:num w:numId="28" w16cid:durableId="1147626137">
    <w:abstractNumId w:val="6"/>
  </w:num>
  <w:num w:numId="29" w16cid:durableId="931275628">
    <w:abstractNumId w:val="12"/>
  </w:num>
  <w:num w:numId="30" w16cid:durableId="128745096">
    <w:abstractNumId w:val="30"/>
  </w:num>
  <w:num w:numId="31" w16cid:durableId="1351644494">
    <w:abstractNumId w:val="15"/>
  </w:num>
  <w:num w:numId="32" w16cid:durableId="807825379">
    <w:abstractNumId w:val="8"/>
  </w:num>
  <w:num w:numId="33" w16cid:durableId="829442022">
    <w:abstractNumId w:val="28"/>
  </w:num>
  <w:num w:numId="34" w16cid:durableId="528645721">
    <w:abstractNumId w:val="3"/>
  </w:num>
  <w:num w:numId="35" w16cid:durableId="439574199">
    <w:abstractNumId w:val="34"/>
  </w:num>
  <w:num w:numId="36" w16cid:durableId="150570149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zeqOPbfiyj2w2F0m2H5TTRpyb4xH0HpvjKzO0aKi0tXypWlFj6p3ljgImZ2TZUsmpO0SuKnklTixq0YzHrLLg==" w:salt="c2/P+wQDUiq3LiydHgV7Mw=="/>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E61"/>
    <w:rsid w:val="00001659"/>
    <w:rsid w:val="00002C8C"/>
    <w:rsid w:val="00004F76"/>
    <w:rsid w:val="0000705C"/>
    <w:rsid w:val="00007857"/>
    <w:rsid w:val="00010029"/>
    <w:rsid w:val="00011BD6"/>
    <w:rsid w:val="00012090"/>
    <w:rsid w:val="00012F31"/>
    <w:rsid w:val="000134BF"/>
    <w:rsid w:val="00014BFC"/>
    <w:rsid w:val="00022965"/>
    <w:rsid w:val="0003195F"/>
    <w:rsid w:val="000337EF"/>
    <w:rsid w:val="000338D8"/>
    <w:rsid w:val="000355D9"/>
    <w:rsid w:val="00037851"/>
    <w:rsid w:val="00043B7C"/>
    <w:rsid w:val="00045C6E"/>
    <w:rsid w:val="00045D20"/>
    <w:rsid w:val="0004679B"/>
    <w:rsid w:val="00046A2A"/>
    <w:rsid w:val="00051AA1"/>
    <w:rsid w:val="000551BD"/>
    <w:rsid w:val="0005741B"/>
    <w:rsid w:val="00064721"/>
    <w:rsid w:val="00072D7A"/>
    <w:rsid w:val="000732AB"/>
    <w:rsid w:val="00073DF9"/>
    <w:rsid w:val="00075192"/>
    <w:rsid w:val="00075B62"/>
    <w:rsid w:val="000779B8"/>
    <w:rsid w:val="000856DC"/>
    <w:rsid w:val="00087048"/>
    <w:rsid w:val="0009056F"/>
    <w:rsid w:val="000918CB"/>
    <w:rsid w:val="0009625C"/>
    <w:rsid w:val="000A2045"/>
    <w:rsid w:val="000A4956"/>
    <w:rsid w:val="000B0149"/>
    <w:rsid w:val="000B288B"/>
    <w:rsid w:val="000B40B5"/>
    <w:rsid w:val="000B4210"/>
    <w:rsid w:val="000B450E"/>
    <w:rsid w:val="000C0EBD"/>
    <w:rsid w:val="000C256E"/>
    <w:rsid w:val="000C40BD"/>
    <w:rsid w:val="000C5A30"/>
    <w:rsid w:val="000D002E"/>
    <w:rsid w:val="000D3939"/>
    <w:rsid w:val="000D3ACB"/>
    <w:rsid w:val="000D75D7"/>
    <w:rsid w:val="000E1A78"/>
    <w:rsid w:val="000E1A7D"/>
    <w:rsid w:val="000E5A09"/>
    <w:rsid w:val="000F42B0"/>
    <w:rsid w:val="000F459B"/>
    <w:rsid w:val="000F7D73"/>
    <w:rsid w:val="0010304B"/>
    <w:rsid w:val="00105398"/>
    <w:rsid w:val="001125F4"/>
    <w:rsid w:val="00112C84"/>
    <w:rsid w:val="00115F7D"/>
    <w:rsid w:val="001165FB"/>
    <w:rsid w:val="00120E9C"/>
    <w:rsid w:val="00121678"/>
    <w:rsid w:val="00122E51"/>
    <w:rsid w:val="001245EA"/>
    <w:rsid w:val="00125B94"/>
    <w:rsid w:val="001274C4"/>
    <w:rsid w:val="00127D17"/>
    <w:rsid w:val="00130B48"/>
    <w:rsid w:val="00131F9B"/>
    <w:rsid w:val="0013583B"/>
    <w:rsid w:val="00141FE9"/>
    <w:rsid w:val="00144A5C"/>
    <w:rsid w:val="00152789"/>
    <w:rsid w:val="001559A4"/>
    <w:rsid w:val="001564B5"/>
    <w:rsid w:val="0015752A"/>
    <w:rsid w:val="00161945"/>
    <w:rsid w:val="001656E4"/>
    <w:rsid w:val="00166579"/>
    <w:rsid w:val="001715A1"/>
    <w:rsid w:val="001719AC"/>
    <w:rsid w:val="001747CA"/>
    <w:rsid w:val="0017757D"/>
    <w:rsid w:val="0018162D"/>
    <w:rsid w:val="00181707"/>
    <w:rsid w:val="00183B18"/>
    <w:rsid w:val="00184338"/>
    <w:rsid w:val="00185352"/>
    <w:rsid w:val="001865D4"/>
    <w:rsid w:val="00191806"/>
    <w:rsid w:val="001918D7"/>
    <w:rsid w:val="00192254"/>
    <w:rsid w:val="0019247A"/>
    <w:rsid w:val="00192775"/>
    <w:rsid w:val="001954D5"/>
    <w:rsid w:val="00196738"/>
    <w:rsid w:val="001979A8"/>
    <w:rsid w:val="001A4CFD"/>
    <w:rsid w:val="001B272D"/>
    <w:rsid w:val="001B51C6"/>
    <w:rsid w:val="001B75F1"/>
    <w:rsid w:val="001C10B6"/>
    <w:rsid w:val="001C1A7D"/>
    <w:rsid w:val="001C2CE7"/>
    <w:rsid w:val="001C5312"/>
    <w:rsid w:val="001C688F"/>
    <w:rsid w:val="001C6925"/>
    <w:rsid w:val="001C7882"/>
    <w:rsid w:val="001D14AE"/>
    <w:rsid w:val="001D4E79"/>
    <w:rsid w:val="001D784B"/>
    <w:rsid w:val="001E17B4"/>
    <w:rsid w:val="001E23F0"/>
    <w:rsid w:val="001E3546"/>
    <w:rsid w:val="001E62BD"/>
    <w:rsid w:val="001F6D3A"/>
    <w:rsid w:val="0020040C"/>
    <w:rsid w:val="0020241A"/>
    <w:rsid w:val="00202787"/>
    <w:rsid w:val="00203935"/>
    <w:rsid w:val="00205180"/>
    <w:rsid w:val="00206A31"/>
    <w:rsid w:val="00206E39"/>
    <w:rsid w:val="0021026E"/>
    <w:rsid w:val="00215171"/>
    <w:rsid w:val="00215FE0"/>
    <w:rsid w:val="002167EA"/>
    <w:rsid w:val="00225527"/>
    <w:rsid w:val="00230B92"/>
    <w:rsid w:val="00236627"/>
    <w:rsid w:val="00236B25"/>
    <w:rsid w:val="002372DF"/>
    <w:rsid w:val="002375CC"/>
    <w:rsid w:val="00237BAB"/>
    <w:rsid w:val="00241DAA"/>
    <w:rsid w:val="002437BB"/>
    <w:rsid w:val="002450D7"/>
    <w:rsid w:val="00245DF7"/>
    <w:rsid w:val="002518AC"/>
    <w:rsid w:val="0025481A"/>
    <w:rsid w:val="00254CF7"/>
    <w:rsid w:val="00255D8A"/>
    <w:rsid w:val="002611DB"/>
    <w:rsid w:val="00265429"/>
    <w:rsid w:val="002677EE"/>
    <w:rsid w:val="00270B22"/>
    <w:rsid w:val="00271254"/>
    <w:rsid w:val="0028049A"/>
    <w:rsid w:val="00280BAC"/>
    <w:rsid w:val="00280C76"/>
    <w:rsid w:val="00283FA6"/>
    <w:rsid w:val="00285BBC"/>
    <w:rsid w:val="00292A71"/>
    <w:rsid w:val="00293EC8"/>
    <w:rsid w:val="0029405F"/>
    <w:rsid w:val="00294CC6"/>
    <w:rsid w:val="002A019F"/>
    <w:rsid w:val="002A0388"/>
    <w:rsid w:val="002A1D55"/>
    <w:rsid w:val="002A20A5"/>
    <w:rsid w:val="002A404D"/>
    <w:rsid w:val="002A5B16"/>
    <w:rsid w:val="002B1797"/>
    <w:rsid w:val="002B17BD"/>
    <w:rsid w:val="002B19F3"/>
    <w:rsid w:val="002B2EB8"/>
    <w:rsid w:val="002B6FA0"/>
    <w:rsid w:val="002B74C6"/>
    <w:rsid w:val="002C033A"/>
    <w:rsid w:val="002C1431"/>
    <w:rsid w:val="002C2D95"/>
    <w:rsid w:val="002C4D13"/>
    <w:rsid w:val="002D26D8"/>
    <w:rsid w:val="002D27E8"/>
    <w:rsid w:val="002E2B37"/>
    <w:rsid w:val="002E67E1"/>
    <w:rsid w:val="002E694D"/>
    <w:rsid w:val="002E7F19"/>
    <w:rsid w:val="002F33D8"/>
    <w:rsid w:val="002F6003"/>
    <w:rsid w:val="002F7D76"/>
    <w:rsid w:val="00301C4F"/>
    <w:rsid w:val="00304701"/>
    <w:rsid w:val="00304C05"/>
    <w:rsid w:val="00304E57"/>
    <w:rsid w:val="003056CC"/>
    <w:rsid w:val="003068DC"/>
    <w:rsid w:val="00310A5D"/>
    <w:rsid w:val="00311ACD"/>
    <w:rsid w:val="0031432F"/>
    <w:rsid w:val="00316594"/>
    <w:rsid w:val="00324C19"/>
    <w:rsid w:val="00325304"/>
    <w:rsid w:val="003253EF"/>
    <w:rsid w:val="00325ECD"/>
    <w:rsid w:val="00326C95"/>
    <w:rsid w:val="003304EB"/>
    <w:rsid w:val="00336461"/>
    <w:rsid w:val="00341839"/>
    <w:rsid w:val="0034201F"/>
    <w:rsid w:val="003459F0"/>
    <w:rsid w:val="003500C1"/>
    <w:rsid w:val="003516D9"/>
    <w:rsid w:val="003527FC"/>
    <w:rsid w:val="00360575"/>
    <w:rsid w:val="00361BA8"/>
    <w:rsid w:val="00362075"/>
    <w:rsid w:val="003639BD"/>
    <w:rsid w:val="00367A9B"/>
    <w:rsid w:val="003732AD"/>
    <w:rsid w:val="00374E27"/>
    <w:rsid w:val="003757F9"/>
    <w:rsid w:val="003806D9"/>
    <w:rsid w:val="00381669"/>
    <w:rsid w:val="00382A2B"/>
    <w:rsid w:val="0038350E"/>
    <w:rsid w:val="003848EE"/>
    <w:rsid w:val="00386520"/>
    <w:rsid w:val="00393280"/>
    <w:rsid w:val="00394892"/>
    <w:rsid w:val="00395C7F"/>
    <w:rsid w:val="003A067F"/>
    <w:rsid w:val="003A4184"/>
    <w:rsid w:val="003A7CFD"/>
    <w:rsid w:val="003B0A4A"/>
    <w:rsid w:val="003B1E47"/>
    <w:rsid w:val="003B3DED"/>
    <w:rsid w:val="003B43D9"/>
    <w:rsid w:val="003B5778"/>
    <w:rsid w:val="003B6B04"/>
    <w:rsid w:val="003C61BA"/>
    <w:rsid w:val="003D0BC2"/>
    <w:rsid w:val="003D1B4C"/>
    <w:rsid w:val="003D6A87"/>
    <w:rsid w:val="003E4DF2"/>
    <w:rsid w:val="003E55D5"/>
    <w:rsid w:val="003E7C15"/>
    <w:rsid w:val="003F2862"/>
    <w:rsid w:val="003F4217"/>
    <w:rsid w:val="00401BE9"/>
    <w:rsid w:val="004026E0"/>
    <w:rsid w:val="00403727"/>
    <w:rsid w:val="00404560"/>
    <w:rsid w:val="0040465A"/>
    <w:rsid w:val="00404B48"/>
    <w:rsid w:val="004105A0"/>
    <w:rsid w:val="004145AC"/>
    <w:rsid w:val="004151A9"/>
    <w:rsid w:val="0041547E"/>
    <w:rsid w:val="004175C4"/>
    <w:rsid w:val="00417FAC"/>
    <w:rsid w:val="00425ED6"/>
    <w:rsid w:val="004268A7"/>
    <w:rsid w:val="00430689"/>
    <w:rsid w:val="00431AA1"/>
    <w:rsid w:val="004338BC"/>
    <w:rsid w:val="00433B6F"/>
    <w:rsid w:val="00434E5D"/>
    <w:rsid w:val="00434FFF"/>
    <w:rsid w:val="004364B9"/>
    <w:rsid w:val="00441F1A"/>
    <w:rsid w:val="00442363"/>
    <w:rsid w:val="00443472"/>
    <w:rsid w:val="00454796"/>
    <w:rsid w:val="004562C5"/>
    <w:rsid w:val="004567F4"/>
    <w:rsid w:val="00456C0D"/>
    <w:rsid w:val="004572F4"/>
    <w:rsid w:val="004607D1"/>
    <w:rsid w:val="004614FA"/>
    <w:rsid w:val="00464B80"/>
    <w:rsid w:val="004662F9"/>
    <w:rsid w:val="004736E7"/>
    <w:rsid w:val="00473A2B"/>
    <w:rsid w:val="00474613"/>
    <w:rsid w:val="00475705"/>
    <w:rsid w:val="00475B50"/>
    <w:rsid w:val="00477280"/>
    <w:rsid w:val="004803C0"/>
    <w:rsid w:val="00483F61"/>
    <w:rsid w:val="004857B2"/>
    <w:rsid w:val="00486613"/>
    <w:rsid w:val="00486BE6"/>
    <w:rsid w:val="0049285C"/>
    <w:rsid w:val="00492897"/>
    <w:rsid w:val="00494602"/>
    <w:rsid w:val="004958DB"/>
    <w:rsid w:val="00495EB3"/>
    <w:rsid w:val="004A5154"/>
    <w:rsid w:val="004A5380"/>
    <w:rsid w:val="004A61A7"/>
    <w:rsid w:val="004B3A4C"/>
    <w:rsid w:val="004B7F5F"/>
    <w:rsid w:val="004C074C"/>
    <w:rsid w:val="004C5177"/>
    <w:rsid w:val="004C6D75"/>
    <w:rsid w:val="004D261C"/>
    <w:rsid w:val="004D4EB7"/>
    <w:rsid w:val="004D5062"/>
    <w:rsid w:val="004D5832"/>
    <w:rsid w:val="004D59CE"/>
    <w:rsid w:val="004D7182"/>
    <w:rsid w:val="004E2012"/>
    <w:rsid w:val="004E3E7E"/>
    <w:rsid w:val="004E66C4"/>
    <w:rsid w:val="004E73EA"/>
    <w:rsid w:val="004E7F75"/>
    <w:rsid w:val="004F2280"/>
    <w:rsid w:val="005009EA"/>
    <w:rsid w:val="00507C07"/>
    <w:rsid w:val="00511044"/>
    <w:rsid w:val="005120A2"/>
    <w:rsid w:val="005123A0"/>
    <w:rsid w:val="00512833"/>
    <w:rsid w:val="00517C61"/>
    <w:rsid w:val="00520217"/>
    <w:rsid w:val="00520448"/>
    <w:rsid w:val="00520E52"/>
    <w:rsid w:val="00521C56"/>
    <w:rsid w:val="00524039"/>
    <w:rsid w:val="00525066"/>
    <w:rsid w:val="005256EA"/>
    <w:rsid w:val="00531A4C"/>
    <w:rsid w:val="0053240D"/>
    <w:rsid w:val="0053405D"/>
    <w:rsid w:val="005360E3"/>
    <w:rsid w:val="00540329"/>
    <w:rsid w:val="005421CC"/>
    <w:rsid w:val="005428D5"/>
    <w:rsid w:val="00543754"/>
    <w:rsid w:val="00550595"/>
    <w:rsid w:val="00550BB6"/>
    <w:rsid w:val="00552CF1"/>
    <w:rsid w:val="00554609"/>
    <w:rsid w:val="0055680D"/>
    <w:rsid w:val="0055690B"/>
    <w:rsid w:val="0055766B"/>
    <w:rsid w:val="00562462"/>
    <w:rsid w:val="0056342C"/>
    <w:rsid w:val="005705DB"/>
    <w:rsid w:val="00570F38"/>
    <w:rsid w:val="00571AB5"/>
    <w:rsid w:val="0057335F"/>
    <w:rsid w:val="00573821"/>
    <w:rsid w:val="005747FA"/>
    <w:rsid w:val="005755BD"/>
    <w:rsid w:val="0057770D"/>
    <w:rsid w:val="005802B8"/>
    <w:rsid w:val="005903E5"/>
    <w:rsid w:val="00592E0B"/>
    <w:rsid w:val="005949E2"/>
    <w:rsid w:val="005A1E68"/>
    <w:rsid w:val="005A5616"/>
    <w:rsid w:val="005A613F"/>
    <w:rsid w:val="005A6A45"/>
    <w:rsid w:val="005A6BB6"/>
    <w:rsid w:val="005A7C0B"/>
    <w:rsid w:val="005B0AC3"/>
    <w:rsid w:val="005B252E"/>
    <w:rsid w:val="005B34FD"/>
    <w:rsid w:val="005B485D"/>
    <w:rsid w:val="005B74F9"/>
    <w:rsid w:val="005C2DD6"/>
    <w:rsid w:val="005C3A57"/>
    <w:rsid w:val="005C3D42"/>
    <w:rsid w:val="005C480B"/>
    <w:rsid w:val="005C5A0D"/>
    <w:rsid w:val="005C66CB"/>
    <w:rsid w:val="005D1A36"/>
    <w:rsid w:val="005D1F47"/>
    <w:rsid w:val="005D37FF"/>
    <w:rsid w:val="005D55F6"/>
    <w:rsid w:val="005D77C1"/>
    <w:rsid w:val="005D7BE3"/>
    <w:rsid w:val="005E76B4"/>
    <w:rsid w:val="005F0645"/>
    <w:rsid w:val="005F3476"/>
    <w:rsid w:val="005F3E49"/>
    <w:rsid w:val="00604A78"/>
    <w:rsid w:val="00606595"/>
    <w:rsid w:val="006106D9"/>
    <w:rsid w:val="00611A33"/>
    <w:rsid w:val="00613B7E"/>
    <w:rsid w:val="00613E04"/>
    <w:rsid w:val="00614482"/>
    <w:rsid w:val="00615D60"/>
    <w:rsid w:val="00620EAA"/>
    <w:rsid w:val="00630353"/>
    <w:rsid w:val="0063041B"/>
    <w:rsid w:val="006322B9"/>
    <w:rsid w:val="00633158"/>
    <w:rsid w:val="006332A5"/>
    <w:rsid w:val="0063702B"/>
    <w:rsid w:val="006418DD"/>
    <w:rsid w:val="00642663"/>
    <w:rsid w:val="00646AFF"/>
    <w:rsid w:val="00647AB8"/>
    <w:rsid w:val="00651DDA"/>
    <w:rsid w:val="00653BDC"/>
    <w:rsid w:val="00654B70"/>
    <w:rsid w:val="00654DB4"/>
    <w:rsid w:val="00655C32"/>
    <w:rsid w:val="00656B36"/>
    <w:rsid w:val="00663DE0"/>
    <w:rsid w:val="0066734C"/>
    <w:rsid w:val="00670A18"/>
    <w:rsid w:val="00670C87"/>
    <w:rsid w:val="00677727"/>
    <w:rsid w:val="00677CA6"/>
    <w:rsid w:val="00686397"/>
    <w:rsid w:val="00687320"/>
    <w:rsid w:val="00691755"/>
    <w:rsid w:val="00691AA5"/>
    <w:rsid w:val="00692B56"/>
    <w:rsid w:val="00692D97"/>
    <w:rsid w:val="00694819"/>
    <w:rsid w:val="006952BD"/>
    <w:rsid w:val="006A1F3C"/>
    <w:rsid w:val="006A5925"/>
    <w:rsid w:val="006A5B2E"/>
    <w:rsid w:val="006A6CC6"/>
    <w:rsid w:val="006A77D4"/>
    <w:rsid w:val="006B0C59"/>
    <w:rsid w:val="006B1424"/>
    <w:rsid w:val="006B1C7C"/>
    <w:rsid w:val="006B326D"/>
    <w:rsid w:val="006B32C6"/>
    <w:rsid w:val="006B3E9D"/>
    <w:rsid w:val="006B4714"/>
    <w:rsid w:val="006B5243"/>
    <w:rsid w:val="006B680A"/>
    <w:rsid w:val="006C2CFF"/>
    <w:rsid w:val="006C36BE"/>
    <w:rsid w:val="006C6BB3"/>
    <w:rsid w:val="006C7B9E"/>
    <w:rsid w:val="006E239B"/>
    <w:rsid w:val="006E606F"/>
    <w:rsid w:val="006F2ED0"/>
    <w:rsid w:val="006F5AB4"/>
    <w:rsid w:val="007066CF"/>
    <w:rsid w:val="00706AFB"/>
    <w:rsid w:val="00713760"/>
    <w:rsid w:val="00714664"/>
    <w:rsid w:val="007156E8"/>
    <w:rsid w:val="00720DED"/>
    <w:rsid w:val="00726287"/>
    <w:rsid w:val="00727B22"/>
    <w:rsid w:val="007347B5"/>
    <w:rsid w:val="00736920"/>
    <w:rsid w:val="00740CD5"/>
    <w:rsid w:val="00740D8B"/>
    <w:rsid w:val="0074284A"/>
    <w:rsid w:val="00743169"/>
    <w:rsid w:val="007458A9"/>
    <w:rsid w:val="00745BE3"/>
    <w:rsid w:val="00751A25"/>
    <w:rsid w:val="00753234"/>
    <w:rsid w:val="00753C95"/>
    <w:rsid w:val="0075501E"/>
    <w:rsid w:val="00756DD5"/>
    <w:rsid w:val="00757B97"/>
    <w:rsid w:val="00757FFE"/>
    <w:rsid w:val="00760033"/>
    <w:rsid w:val="0076197F"/>
    <w:rsid w:val="00761F3B"/>
    <w:rsid w:val="00763169"/>
    <w:rsid w:val="007662D6"/>
    <w:rsid w:val="00767F87"/>
    <w:rsid w:val="007711A3"/>
    <w:rsid w:val="00771F01"/>
    <w:rsid w:val="007722BC"/>
    <w:rsid w:val="00772B13"/>
    <w:rsid w:val="00773DE7"/>
    <w:rsid w:val="0078166F"/>
    <w:rsid w:val="00784EA3"/>
    <w:rsid w:val="007939A5"/>
    <w:rsid w:val="00793DFA"/>
    <w:rsid w:val="00793F9A"/>
    <w:rsid w:val="00794A40"/>
    <w:rsid w:val="00797D7D"/>
    <w:rsid w:val="00797E27"/>
    <w:rsid w:val="007A0FF9"/>
    <w:rsid w:val="007A12DC"/>
    <w:rsid w:val="007A408C"/>
    <w:rsid w:val="007A67D9"/>
    <w:rsid w:val="007B105F"/>
    <w:rsid w:val="007B3012"/>
    <w:rsid w:val="007B380E"/>
    <w:rsid w:val="007B7899"/>
    <w:rsid w:val="007C68B9"/>
    <w:rsid w:val="007D3383"/>
    <w:rsid w:val="007D47F8"/>
    <w:rsid w:val="007D645B"/>
    <w:rsid w:val="007E0500"/>
    <w:rsid w:val="007E2D6B"/>
    <w:rsid w:val="007E2E12"/>
    <w:rsid w:val="007E448E"/>
    <w:rsid w:val="007E519E"/>
    <w:rsid w:val="007E6013"/>
    <w:rsid w:val="007E6D88"/>
    <w:rsid w:val="007F0061"/>
    <w:rsid w:val="007F1584"/>
    <w:rsid w:val="007F16B5"/>
    <w:rsid w:val="007F2AEB"/>
    <w:rsid w:val="007F6FF4"/>
    <w:rsid w:val="00800A5C"/>
    <w:rsid w:val="00804FAA"/>
    <w:rsid w:val="00805D86"/>
    <w:rsid w:val="008119FE"/>
    <w:rsid w:val="00811E15"/>
    <w:rsid w:val="008138F3"/>
    <w:rsid w:val="00816E91"/>
    <w:rsid w:val="008175FD"/>
    <w:rsid w:val="0082554A"/>
    <w:rsid w:val="00826BEB"/>
    <w:rsid w:val="00827764"/>
    <w:rsid w:val="008319EE"/>
    <w:rsid w:val="008328BD"/>
    <w:rsid w:val="0083464E"/>
    <w:rsid w:val="00841AB5"/>
    <w:rsid w:val="0084286B"/>
    <w:rsid w:val="00844BAD"/>
    <w:rsid w:val="00846A5F"/>
    <w:rsid w:val="008476F1"/>
    <w:rsid w:val="008546CC"/>
    <w:rsid w:val="00855211"/>
    <w:rsid w:val="0085673A"/>
    <w:rsid w:val="008575A6"/>
    <w:rsid w:val="00857A6D"/>
    <w:rsid w:val="00857E56"/>
    <w:rsid w:val="00861823"/>
    <w:rsid w:val="00862906"/>
    <w:rsid w:val="008651D5"/>
    <w:rsid w:val="008658D7"/>
    <w:rsid w:val="008660B1"/>
    <w:rsid w:val="00867E6F"/>
    <w:rsid w:val="0087153B"/>
    <w:rsid w:val="0087318D"/>
    <w:rsid w:val="00875A88"/>
    <w:rsid w:val="00880071"/>
    <w:rsid w:val="00880ACB"/>
    <w:rsid w:val="0088143D"/>
    <w:rsid w:val="0088488F"/>
    <w:rsid w:val="008868D7"/>
    <w:rsid w:val="00887DE8"/>
    <w:rsid w:val="008913D3"/>
    <w:rsid w:val="00892791"/>
    <w:rsid w:val="0089419D"/>
    <w:rsid w:val="008A2556"/>
    <w:rsid w:val="008A3990"/>
    <w:rsid w:val="008A79FB"/>
    <w:rsid w:val="008B08CA"/>
    <w:rsid w:val="008B1A94"/>
    <w:rsid w:val="008B2EA3"/>
    <w:rsid w:val="008B49A6"/>
    <w:rsid w:val="008C19FD"/>
    <w:rsid w:val="008C1F81"/>
    <w:rsid w:val="008C48CA"/>
    <w:rsid w:val="008C54A4"/>
    <w:rsid w:val="008C638A"/>
    <w:rsid w:val="008D02D6"/>
    <w:rsid w:val="008D2219"/>
    <w:rsid w:val="008D3930"/>
    <w:rsid w:val="008E1833"/>
    <w:rsid w:val="008E2DA4"/>
    <w:rsid w:val="008E63EE"/>
    <w:rsid w:val="008E68CA"/>
    <w:rsid w:val="008F00C1"/>
    <w:rsid w:val="008F0D50"/>
    <w:rsid w:val="008F2FA7"/>
    <w:rsid w:val="00902683"/>
    <w:rsid w:val="009035BA"/>
    <w:rsid w:val="00904B55"/>
    <w:rsid w:val="00906360"/>
    <w:rsid w:val="009106F4"/>
    <w:rsid w:val="009154D8"/>
    <w:rsid w:val="009178A0"/>
    <w:rsid w:val="00920695"/>
    <w:rsid w:val="00921231"/>
    <w:rsid w:val="009265B6"/>
    <w:rsid w:val="00926D8A"/>
    <w:rsid w:val="00930069"/>
    <w:rsid w:val="009441A2"/>
    <w:rsid w:val="00944965"/>
    <w:rsid w:val="00945B82"/>
    <w:rsid w:val="00946C88"/>
    <w:rsid w:val="00946CDF"/>
    <w:rsid w:val="0094765A"/>
    <w:rsid w:val="009525B1"/>
    <w:rsid w:val="00955518"/>
    <w:rsid w:val="009572FB"/>
    <w:rsid w:val="00960998"/>
    <w:rsid w:val="00960B3A"/>
    <w:rsid w:val="00960CD5"/>
    <w:rsid w:val="00964688"/>
    <w:rsid w:val="00965D7B"/>
    <w:rsid w:val="00966AF3"/>
    <w:rsid w:val="00966F81"/>
    <w:rsid w:val="00967680"/>
    <w:rsid w:val="009706FC"/>
    <w:rsid w:val="0097388C"/>
    <w:rsid w:val="00974345"/>
    <w:rsid w:val="00975958"/>
    <w:rsid w:val="00986C4C"/>
    <w:rsid w:val="00986D0E"/>
    <w:rsid w:val="009927CB"/>
    <w:rsid w:val="00993625"/>
    <w:rsid w:val="0099782B"/>
    <w:rsid w:val="009A0463"/>
    <w:rsid w:val="009A2635"/>
    <w:rsid w:val="009A2AC7"/>
    <w:rsid w:val="009A3567"/>
    <w:rsid w:val="009A4F4E"/>
    <w:rsid w:val="009A536A"/>
    <w:rsid w:val="009A6282"/>
    <w:rsid w:val="009A63C1"/>
    <w:rsid w:val="009A754B"/>
    <w:rsid w:val="009B16C8"/>
    <w:rsid w:val="009B3B10"/>
    <w:rsid w:val="009B4E28"/>
    <w:rsid w:val="009B6505"/>
    <w:rsid w:val="009B723C"/>
    <w:rsid w:val="009C1CC8"/>
    <w:rsid w:val="009C717B"/>
    <w:rsid w:val="009D23CA"/>
    <w:rsid w:val="009D5416"/>
    <w:rsid w:val="009E46EF"/>
    <w:rsid w:val="009E47AB"/>
    <w:rsid w:val="009F0084"/>
    <w:rsid w:val="009F012C"/>
    <w:rsid w:val="009F09F9"/>
    <w:rsid w:val="009F19A4"/>
    <w:rsid w:val="009F348A"/>
    <w:rsid w:val="009F463E"/>
    <w:rsid w:val="009F62CB"/>
    <w:rsid w:val="00A02BD6"/>
    <w:rsid w:val="00A05B7C"/>
    <w:rsid w:val="00A06304"/>
    <w:rsid w:val="00A0649D"/>
    <w:rsid w:val="00A06933"/>
    <w:rsid w:val="00A11072"/>
    <w:rsid w:val="00A14613"/>
    <w:rsid w:val="00A206C6"/>
    <w:rsid w:val="00A25AB0"/>
    <w:rsid w:val="00A2637F"/>
    <w:rsid w:val="00A37CF9"/>
    <w:rsid w:val="00A40309"/>
    <w:rsid w:val="00A504E9"/>
    <w:rsid w:val="00A52F31"/>
    <w:rsid w:val="00A544BF"/>
    <w:rsid w:val="00A54B4B"/>
    <w:rsid w:val="00A62378"/>
    <w:rsid w:val="00A64377"/>
    <w:rsid w:val="00A650E9"/>
    <w:rsid w:val="00A67618"/>
    <w:rsid w:val="00A72029"/>
    <w:rsid w:val="00A75A37"/>
    <w:rsid w:val="00A7631A"/>
    <w:rsid w:val="00A77106"/>
    <w:rsid w:val="00A7711C"/>
    <w:rsid w:val="00A7793C"/>
    <w:rsid w:val="00A808E9"/>
    <w:rsid w:val="00A8191A"/>
    <w:rsid w:val="00A82A51"/>
    <w:rsid w:val="00A87F88"/>
    <w:rsid w:val="00A948A8"/>
    <w:rsid w:val="00A9539E"/>
    <w:rsid w:val="00A95B75"/>
    <w:rsid w:val="00A95F28"/>
    <w:rsid w:val="00A978C8"/>
    <w:rsid w:val="00AA0630"/>
    <w:rsid w:val="00AB5E61"/>
    <w:rsid w:val="00AB6E63"/>
    <w:rsid w:val="00AC02A1"/>
    <w:rsid w:val="00AC11F5"/>
    <w:rsid w:val="00AC4120"/>
    <w:rsid w:val="00AC48E5"/>
    <w:rsid w:val="00AC68FF"/>
    <w:rsid w:val="00AC697C"/>
    <w:rsid w:val="00AC70EA"/>
    <w:rsid w:val="00AD1F5D"/>
    <w:rsid w:val="00AD36BE"/>
    <w:rsid w:val="00AE2574"/>
    <w:rsid w:val="00AE54D8"/>
    <w:rsid w:val="00AF136F"/>
    <w:rsid w:val="00AF454C"/>
    <w:rsid w:val="00AF5FB0"/>
    <w:rsid w:val="00AF7C9C"/>
    <w:rsid w:val="00B014DF"/>
    <w:rsid w:val="00B04C74"/>
    <w:rsid w:val="00B04F2B"/>
    <w:rsid w:val="00B05AC8"/>
    <w:rsid w:val="00B06CD2"/>
    <w:rsid w:val="00B0702A"/>
    <w:rsid w:val="00B127B6"/>
    <w:rsid w:val="00B13E84"/>
    <w:rsid w:val="00B14489"/>
    <w:rsid w:val="00B17D1B"/>
    <w:rsid w:val="00B21049"/>
    <w:rsid w:val="00B21DCA"/>
    <w:rsid w:val="00B22D05"/>
    <w:rsid w:val="00B25C17"/>
    <w:rsid w:val="00B306CF"/>
    <w:rsid w:val="00B3602D"/>
    <w:rsid w:val="00B375DD"/>
    <w:rsid w:val="00B37752"/>
    <w:rsid w:val="00B40C7D"/>
    <w:rsid w:val="00B50E7B"/>
    <w:rsid w:val="00B566F2"/>
    <w:rsid w:val="00B56A4E"/>
    <w:rsid w:val="00B572BF"/>
    <w:rsid w:val="00B575B9"/>
    <w:rsid w:val="00B610BC"/>
    <w:rsid w:val="00B615B6"/>
    <w:rsid w:val="00B61C96"/>
    <w:rsid w:val="00B629F2"/>
    <w:rsid w:val="00B6398D"/>
    <w:rsid w:val="00B7036E"/>
    <w:rsid w:val="00B73802"/>
    <w:rsid w:val="00B8149C"/>
    <w:rsid w:val="00B837B8"/>
    <w:rsid w:val="00B84606"/>
    <w:rsid w:val="00B85EB6"/>
    <w:rsid w:val="00B86586"/>
    <w:rsid w:val="00B92D85"/>
    <w:rsid w:val="00B9487F"/>
    <w:rsid w:val="00B951BA"/>
    <w:rsid w:val="00B971B5"/>
    <w:rsid w:val="00B97B5B"/>
    <w:rsid w:val="00BA02AD"/>
    <w:rsid w:val="00BA0E92"/>
    <w:rsid w:val="00BA1D53"/>
    <w:rsid w:val="00BA2B7F"/>
    <w:rsid w:val="00BA58CF"/>
    <w:rsid w:val="00BA6E41"/>
    <w:rsid w:val="00BA71BF"/>
    <w:rsid w:val="00BA72AB"/>
    <w:rsid w:val="00BA7D4A"/>
    <w:rsid w:val="00BB0DB0"/>
    <w:rsid w:val="00BB34CD"/>
    <w:rsid w:val="00BB77FE"/>
    <w:rsid w:val="00BC7B27"/>
    <w:rsid w:val="00BC7FA7"/>
    <w:rsid w:val="00BD159D"/>
    <w:rsid w:val="00BD3694"/>
    <w:rsid w:val="00BD40FC"/>
    <w:rsid w:val="00BD73B5"/>
    <w:rsid w:val="00BE3D2E"/>
    <w:rsid w:val="00BE49E9"/>
    <w:rsid w:val="00BE55A4"/>
    <w:rsid w:val="00BF0F0E"/>
    <w:rsid w:val="00BF514F"/>
    <w:rsid w:val="00BF5BC7"/>
    <w:rsid w:val="00BF5DE6"/>
    <w:rsid w:val="00BF61E6"/>
    <w:rsid w:val="00C07F62"/>
    <w:rsid w:val="00C10A28"/>
    <w:rsid w:val="00C120BD"/>
    <w:rsid w:val="00C12A59"/>
    <w:rsid w:val="00C149DC"/>
    <w:rsid w:val="00C15CAE"/>
    <w:rsid w:val="00C174C6"/>
    <w:rsid w:val="00C21579"/>
    <w:rsid w:val="00C2182C"/>
    <w:rsid w:val="00C340CF"/>
    <w:rsid w:val="00C34E07"/>
    <w:rsid w:val="00C35DD0"/>
    <w:rsid w:val="00C37235"/>
    <w:rsid w:val="00C37890"/>
    <w:rsid w:val="00C40EEB"/>
    <w:rsid w:val="00C41CCB"/>
    <w:rsid w:val="00C45F41"/>
    <w:rsid w:val="00C544C4"/>
    <w:rsid w:val="00C62D31"/>
    <w:rsid w:val="00C64C50"/>
    <w:rsid w:val="00C66D8E"/>
    <w:rsid w:val="00C72374"/>
    <w:rsid w:val="00C72B74"/>
    <w:rsid w:val="00C84884"/>
    <w:rsid w:val="00C84D9E"/>
    <w:rsid w:val="00C87695"/>
    <w:rsid w:val="00C90431"/>
    <w:rsid w:val="00C9141B"/>
    <w:rsid w:val="00C92218"/>
    <w:rsid w:val="00C961C0"/>
    <w:rsid w:val="00C96800"/>
    <w:rsid w:val="00C96F7E"/>
    <w:rsid w:val="00CA06E5"/>
    <w:rsid w:val="00CA0743"/>
    <w:rsid w:val="00CA4A01"/>
    <w:rsid w:val="00CA4DD3"/>
    <w:rsid w:val="00CA5603"/>
    <w:rsid w:val="00CB3BC0"/>
    <w:rsid w:val="00CB429F"/>
    <w:rsid w:val="00CC114C"/>
    <w:rsid w:val="00CC214E"/>
    <w:rsid w:val="00CC43A9"/>
    <w:rsid w:val="00CC6C0F"/>
    <w:rsid w:val="00CD1EB1"/>
    <w:rsid w:val="00CD4C35"/>
    <w:rsid w:val="00CD594B"/>
    <w:rsid w:val="00CD6B4C"/>
    <w:rsid w:val="00CD75F0"/>
    <w:rsid w:val="00CE3D82"/>
    <w:rsid w:val="00CE4B9F"/>
    <w:rsid w:val="00CF098F"/>
    <w:rsid w:val="00CF1331"/>
    <w:rsid w:val="00CF37A9"/>
    <w:rsid w:val="00CF41EA"/>
    <w:rsid w:val="00D02CB4"/>
    <w:rsid w:val="00D032A3"/>
    <w:rsid w:val="00D10A7C"/>
    <w:rsid w:val="00D14022"/>
    <w:rsid w:val="00D20FBD"/>
    <w:rsid w:val="00D20FF2"/>
    <w:rsid w:val="00D21072"/>
    <w:rsid w:val="00D213D2"/>
    <w:rsid w:val="00D216F2"/>
    <w:rsid w:val="00D23800"/>
    <w:rsid w:val="00D317C4"/>
    <w:rsid w:val="00D3509F"/>
    <w:rsid w:val="00D364E0"/>
    <w:rsid w:val="00D41BD5"/>
    <w:rsid w:val="00D441B2"/>
    <w:rsid w:val="00D46F6B"/>
    <w:rsid w:val="00D50D0F"/>
    <w:rsid w:val="00D5254A"/>
    <w:rsid w:val="00D577AD"/>
    <w:rsid w:val="00D614BC"/>
    <w:rsid w:val="00D62902"/>
    <w:rsid w:val="00D62EF0"/>
    <w:rsid w:val="00D63BD2"/>
    <w:rsid w:val="00D63E8C"/>
    <w:rsid w:val="00D64C71"/>
    <w:rsid w:val="00D67057"/>
    <w:rsid w:val="00D702C9"/>
    <w:rsid w:val="00D7065C"/>
    <w:rsid w:val="00D714A3"/>
    <w:rsid w:val="00D7294D"/>
    <w:rsid w:val="00D73B36"/>
    <w:rsid w:val="00D74E24"/>
    <w:rsid w:val="00D810D8"/>
    <w:rsid w:val="00D84F05"/>
    <w:rsid w:val="00D85E69"/>
    <w:rsid w:val="00D87A01"/>
    <w:rsid w:val="00D916DE"/>
    <w:rsid w:val="00D91F08"/>
    <w:rsid w:val="00DA0377"/>
    <w:rsid w:val="00DA5C56"/>
    <w:rsid w:val="00DB025F"/>
    <w:rsid w:val="00DB0337"/>
    <w:rsid w:val="00DB0D55"/>
    <w:rsid w:val="00DB6F34"/>
    <w:rsid w:val="00DC24E9"/>
    <w:rsid w:val="00DC59F4"/>
    <w:rsid w:val="00DC6554"/>
    <w:rsid w:val="00DD03BB"/>
    <w:rsid w:val="00DD309F"/>
    <w:rsid w:val="00DD4209"/>
    <w:rsid w:val="00DD4CEC"/>
    <w:rsid w:val="00DD726D"/>
    <w:rsid w:val="00DD7D3B"/>
    <w:rsid w:val="00DE1F78"/>
    <w:rsid w:val="00DE229B"/>
    <w:rsid w:val="00DF459D"/>
    <w:rsid w:val="00DF4F53"/>
    <w:rsid w:val="00DF683B"/>
    <w:rsid w:val="00E12FAC"/>
    <w:rsid w:val="00E13124"/>
    <w:rsid w:val="00E1453D"/>
    <w:rsid w:val="00E160EC"/>
    <w:rsid w:val="00E16153"/>
    <w:rsid w:val="00E1628C"/>
    <w:rsid w:val="00E16BB0"/>
    <w:rsid w:val="00E16FAD"/>
    <w:rsid w:val="00E2056D"/>
    <w:rsid w:val="00E24081"/>
    <w:rsid w:val="00E2415C"/>
    <w:rsid w:val="00E2555E"/>
    <w:rsid w:val="00E26BC9"/>
    <w:rsid w:val="00E30033"/>
    <w:rsid w:val="00E31CF0"/>
    <w:rsid w:val="00E33A0E"/>
    <w:rsid w:val="00E454D8"/>
    <w:rsid w:val="00E53700"/>
    <w:rsid w:val="00E61DA7"/>
    <w:rsid w:val="00E61DED"/>
    <w:rsid w:val="00E62766"/>
    <w:rsid w:val="00E6367E"/>
    <w:rsid w:val="00E740C7"/>
    <w:rsid w:val="00E74BEE"/>
    <w:rsid w:val="00E80BBB"/>
    <w:rsid w:val="00E83358"/>
    <w:rsid w:val="00E84395"/>
    <w:rsid w:val="00E8516A"/>
    <w:rsid w:val="00E86879"/>
    <w:rsid w:val="00E878CA"/>
    <w:rsid w:val="00E904B8"/>
    <w:rsid w:val="00E92942"/>
    <w:rsid w:val="00E93003"/>
    <w:rsid w:val="00E95228"/>
    <w:rsid w:val="00E9785D"/>
    <w:rsid w:val="00EA2AD0"/>
    <w:rsid w:val="00EA5C54"/>
    <w:rsid w:val="00EA7636"/>
    <w:rsid w:val="00EB156C"/>
    <w:rsid w:val="00EB25F2"/>
    <w:rsid w:val="00EB282E"/>
    <w:rsid w:val="00EB55B2"/>
    <w:rsid w:val="00EB7712"/>
    <w:rsid w:val="00EC6F3C"/>
    <w:rsid w:val="00EC7192"/>
    <w:rsid w:val="00EC7CFC"/>
    <w:rsid w:val="00ED069E"/>
    <w:rsid w:val="00ED0A42"/>
    <w:rsid w:val="00ED3906"/>
    <w:rsid w:val="00ED3F56"/>
    <w:rsid w:val="00ED4EC5"/>
    <w:rsid w:val="00ED63E8"/>
    <w:rsid w:val="00ED7FBB"/>
    <w:rsid w:val="00EF26B8"/>
    <w:rsid w:val="00EF3482"/>
    <w:rsid w:val="00EF47A3"/>
    <w:rsid w:val="00F06338"/>
    <w:rsid w:val="00F10B29"/>
    <w:rsid w:val="00F117D2"/>
    <w:rsid w:val="00F17D85"/>
    <w:rsid w:val="00F20040"/>
    <w:rsid w:val="00F20572"/>
    <w:rsid w:val="00F2671A"/>
    <w:rsid w:val="00F2701B"/>
    <w:rsid w:val="00F30046"/>
    <w:rsid w:val="00F30A8B"/>
    <w:rsid w:val="00F33B9C"/>
    <w:rsid w:val="00F348B8"/>
    <w:rsid w:val="00F357A7"/>
    <w:rsid w:val="00F359FC"/>
    <w:rsid w:val="00F37D9D"/>
    <w:rsid w:val="00F40A13"/>
    <w:rsid w:val="00F41568"/>
    <w:rsid w:val="00F4206A"/>
    <w:rsid w:val="00F42B5E"/>
    <w:rsid w:val="00F46185"/>
    <w:rsid w:val="00F469F3"/>
    <w:rsid w:val="00F51E8D"/>
    <w:rsid w:val="00F53FE5"/>
    <w:rsid w:val="00F559AC"/>
    <w:rsid w:val="00F55AF0"/>
    <w:rsid w:val="00F741DB"/>
    <w:rsid w:val="00F77DD6"/>
    <w:rsid w:val="00F83463"/>
    <w:rsid w:val="00F85F88"/>
    <w:rsid w:val="00F93EE4"/>
    <w:rsid w:val="00F97B20"/>
    <w:rsid w:val="00FA0243"/>
    <w:rsid w:val="00FA4273"/>
    <w:rsid w:val="00FA7BB0"/>
    <w:rsid w:val="00FB2DD2"/>
    <w:rsid w:val="00FB4F79"/>
    <w:rsid w:val="00FB72F6"/>
    <w:rsid w:val="00FC04E8"/>
    <w:rsid w:val="00FC0719"/>
    <w:rsid w:val="00FC15B1"/>
    <w:rsid w:val="00FC60EC"/>
    <w:rsid w:val="00FD0DCD"/>
    <w:rsid w:val="00FE196B"/>
    <w:rsid w:val="00FE768F"/>
    <w:rsid w:val="00FF0723"/>
    <w:rsid w:val="00FF6286"/>
    <w:rsid w:val="00FF6C8C"/>
    <w:rsid w:val="0111AED8"/>
    <w:rsid w:val="1B53BCEC"/>
    <w:rsid w:val="29E68EED"/>
    <w:rsid w:val="31BC3605"/>
    <w:rsid w:val="37EE403D"/>
    <w:rsid w:val="3BED9D56"/>
    <w:rsid w:val="41B25FA2"/>
    <w:rsid w:val="535B7E1B"/>
    <w:rsid w:val="53FDF58D"/>
    <w:rsid w:val="5978B11A"/>
    <w:rsid w:val="60B2A514"/>
    <w:rsid w:val="66165764"/>
    <w:rsid w:val="6B30DE52"/>
    <w:rsid w:val="6C670CA4"/>
    <w:rsid w:val="7CD719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AB82C"/>
  <w15:docId w15:val="{990583C0-9804-4F4C-847A-D2EE7889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879"/>
    <w:rPr>
      <w:lang w:eastAsia="en-US"/>
    </w:rPr>
  </w:style>
  <w:style w:type="paragraph" w:styleId="Heading1">
    <w:name w:val="heading 1"/>
    <w:basedOn w:val="Normal"/>
    <w:next w:val="Normal"/>
    <w:qFormat/>
    <w:rsid w:val="00E86879"/>
    <w:pPr>
      <w:keepNext/>
      <w:outlineLvl w:val="0"/>
    </w:pPr>
    <w:rPr>
      <w:b/>
      <w:u w:val="single"/>
    </w:rPr>
  </w:style>
  <w:style w:type="paragraph" w:styleId="Heading2">
    <w:name w:val="heading 2"/>
    <w:basedOn w:val="Normal"/>
    <w:next w:val="Normal"/>
    <w:qFormat/>
    <w:rsid w:val="00E86879"/>
    <w:pPr>
      <w:keepNext/>
      <w:outlineLvl w:val="1"/>
    </w:pPr>
    <w:rPr>
      <w:b/>
    </w:rPr>
  </w:style>
  <w:style w:type="paragraph" w:styleId="Heading3">
    <w:name w:val="heading 3"/>
    <w:basedOn w:val="Normal"/>
    <w:next w:val="Normal"/>
    <w:qFormat/>
    <w:rsid w:val="00E86879"/>
    <w:pPr>
      <w:keepNext/>
      <w:outlineLvl w:val="2"/>
    </w:pPr>
    <w:rPr>
      <w:b/>
      <w:i/>
    </w:rPr>
  </w:style>
  <w:style w:type="paragraph" w:styleId="Heading4">
    <w:name w:val="heading 4"/>
    <w:basedOn w:val="Normal"/>
    <w:next w:val="Normal"/>
    <w:qFormat/>
    <w:rsid w:val="00E86879"/>
    <w:pPr>
      <w:keepNext/>
      <w:jc w:val="center"/>
      <w:outlineLvl w:val="3"/>
    </w:pPr>
    <w:rPr>
      <w:b/>
      <w:u w:val="single"/>
    </w:rPr>
  </w:style>
  <w:style w:type="paragraph" w:styleId="Heading5">
    <w:name w:val="heading 5"/>
    <w:basedOn w:val="Normal"/>
    <w:next w:val="Normal"/>
    <w:qFormat/>
    <w:rsid w:val="00E86879"/>
    <w:pPr>
      <w:keepNext/>
      <w:jc w:val="both"/>
      <w:outlineLvl w:val="4"/>
    </w:pPr>
    <w:rPr>
      <w:b/>
    </w:rPr>
  </w:style>
  <w:style w:type="paragraph" w:styleId="Heading6">
    <w:name w:val="heading 6"/>
    <w:basedOn w:val="Normal"/>
    <w:next w:val="Normal"/>
    <w:qFormat/>
    <w:rsid w:val="00E86879"/>
    <w:pPr>
      <w:keepNext/>
      <w:jc w:val="both"/>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86879"/>
    <w:pPr>
      <w:shd w:val="clear" w:color="auto" w:fill="000080"/>
    </w:pPr>
    <w:rPr>
      <w:rFonts w:ascii="Tahoma" w:hAnsi="Tahoma"/>
    </w:rPr>
  </w:style>
  <w:style w:type="paragraph" w:styleId="BodyTextIndent">
    <w:name w:val="Body Text Indent"/>
    <w:basedOn w:val="Normal"/>
    <w:rsid w:val="00E86879"/>
    <w:pPr>
      <w:ind w:left="1440" w:hanging="720"/>
    </w:pPr>
  </w:style>
  <w:style w:type="paragraph" w:styleId="BodyTextIndent2">
    <w:name w:val="Body Text Indent 2"/>
    <w:basedOn w:val="Normal"/>
    <w:rsid w:val="00E86879"/>
    <w:pPr>
      <w:ind w:left="1440" w:hanging="720"/>
      <w:jc w:val="both"/>
    </w:pPr>
  </w:style>
  <w:style w:type="paragraph" w:styleId="BodyTextIndent3">
    <w:name w:val="Body Text Indent 3"/>
    <w:basedOn w:val="Normal"/>
    <w:rsid w:val="00E86879"/>
    <w:pPr>
      <w:ind w:left="720" w:hanging="720"/>
      <w:jc w:val="both"/>
    </w:pPr>
    <w:rPr>
      <w:b/>
    </w:rPr>
  </w:style>
  <w:style w:type="paragraph" w:styleId="BalloonText">
    <w:name w:val="Balloon Text"/>
    <w:basedOn w:val="Normal"/>
    <w:semiHidden/>
    <w:rsid w:val="004D5062"/>
    <w:rPr>
      <w:rFonts w:ascii="Tahoma" w:hAnsi="Tahoma" w:cs="Tahoma"/>
      <w:sz w:val="16"/>
      <w:szCs w:val="16"/>
    </w:rPr>
  </w:style>
  <w:style w:type="paragraph" w:styleId="Header">
    <w:name w:val="header"/>
    <w:basedOn w:val="Normal"/>
    <w:link w:val="HeaderChar"/>
    <w:uiPriority w:val="99"/>
    <w:rsid w:val="00A54B4B"/>
    <w:pPr>
      <w:tabs>
        <w:tab w:val="center" w:pos="4513"/>
        <w:tab w:val="right" w:pos="9026"/>
      </w:tabs>
    </w:pPr>
  </w:style>
  <w:style w:type="character" w:customStyle="1" w:styleId="HeaderChar">
    <w:name w:val="Header Char"/>
    <w:basedOn w:val="DefaultParagraphFont"/>
    <w:link w:val="Header"/>
    <w:uiPriority w:val="99"/>
    <w:rsid w:val="00A54B4B"/>
    <w:rPr>
      <w:lang w:eastAsia="en-US"/>
    </w:rPr>
  </w:style>
  <w:style w:type="paragraph" w:styleId="Footer">
    <w:name w:val="footer"/>
    <w:basedOn w:val="Normal"/>
    <w:link w:val="FooterChar"/>
    <w:uiPriority w:val="99"/>
    <w:rsid w:val="00A54B4B"/>
    <w:pPr>
      <w:tabs>
        <w:tab w:val="center" w:pos="4513"/>
        <w:tab w:val="right" w:pos="9026"/>
      </w:tabs>
    </w:pPr>
  </w:style>
  <w:style w:type="character" w:customStyle="1" w:styleId="FooterChar">
    <w:name w:val="Footer Char"/>
    <w:basedOn w:val="DefaultParagraphFont"/>
    <w:link w:val="Footer"/>
    <w:uiPriority w:val="99"/>
    <w:rsid w:val="00A54B4B"/>
    <w:rPr>
      <w:lang w:eastAsia="en-US"/>
    </w:rPr>
  </w:style>
  <w:style w:type="paragraph" w:styleId="ListParagraph">
    <w:name w:val="List Paragraph"/>
    <w:basedOn w:val="Normal"/>
    <w:uiPriority w:val="34"/>
    <w:qFormat/>
    <w:rsid w:val="0075501E"/>
    <w:pPr>
      <w:ind w:left="720"/>
    </w:pPr>
    <w:rPr>
      <w:rFonts w:ascii="Calibri" w:eastAsiaTheme="minorHAnsi" w:hAnsi="Calibri" w:cs="Calibri"/>
      <w:sz w:val="22"/>
      <w:szCs w:val="22"/>
      <w:lang w:eastAsia="en-GB"/>
    </w:rPr>
  </w:style>
  <w:style w:type="paragraph" w:customStyle="1" w:styleId="Level1">
    <w:name w:val="Level 1"/>
    <w:basedOn w:val="Normal"/>
    <w:rsid w:val="00D20FF2"/>
    <w:pPr>
      <w:numPr>
        <w:numId w:val="19"/>
      </w:numPr>
      <w:spacing w:before="240"/>
    </w:pPr>
    <w:rPr>
      <w:szCs w:val="24"/>
    </w:rPr>
  </w:style>
  <w:style w:type="paragraph" w:customStyle="1" w:styleId="Level3">
    <w:name w:val="Level 3"/>
    <w:basedOn w:val="Level2"/>
    <w:rsid w:val="00D20FF2"/>
    <w:pPr>
      <w:numPr>
        <w:ilvl w:val="2"/>
      </w:numPr>
      <w:tabs>
        <w:tab w:val="left" w:pos="1134"/>
      </w:tabs>
    </w:pPr>
  </w:style>
  <w:style w:type="paragraph" w:customStyle="1" w:styleId="Level2">
    <w:name w:val="Level 2"/>
    <w:basedOn w:val="Level1"/>
    <w:rsid w:val="00D20FF2"/>
    <w:pPr>
      <w:numPr>
        <w:ilvl w:val="1"/>
      </w:numPr>
    </w:pPr>
  </w:style>
  <w:style w:type="paragraph" w:customStyle="1" w:styleId="Level4">
    <w:name w:val="Level 4"/>
    <w:basedOn w:val="Normal"/>
    <w:rsid w:val="00D20FF2"/>
    <w:pPr>
      <w:numPr>
        <w:ilvl w:val="3"/>
        <w:numId w:val="19"/>
      </w:numPr>
      <w:spacing w:before="240"/>
    </w:pPr>
  </w:style>
  <w:style w:type="paragraph" w:customStyle="1" w:styleId="Level5">
    <w:name w:val="Level 5"/>
    <w:basedOn w:val="Normal"/>
    <w:rsid w:val="00D20FF2"/>
    <w:pPr>
      <w:numPr>
        <w:ilvl w:val="4"/>
        <w:numId w:val="19"/>
      </w:numPr>
      <w:spacing w:before="240"/>
    </w:pPr>
  </w:style>
  <w:style w:type="paragraph" w:customStyle="1" w:styleId="ReportTitle">
    <w:name w:val="Report Title"/>
    <w:basedOn w:val="Normal"/>
    <w:rsid w:val="00D20FF2"/>
    <w:pPr>
      <w:outlineLvl w:val="0"/>
    </w:pPr>
    <w:rPr>
      <w:b/>
      <w:caps/>
      <w:szCs w:val="24"/>
    </w:rPr>
  </w:style>
  <w:style w:type="paragraph" w:styleId="NormalWeb">
    <w:name w:val="Normal (Web)"/>
    <w:basedOn w:val="Normal"/>
    <w:uiPriority w:val="99"/>
    <w:unhideWhenUsed/>
    <w:rsid w:val="007F0061"/>
    <w:pPr>
      <w:spacing w:before="100" w:beforeAutospacing="1" w:after="100" w:afterAutospacing="1"/>
    </w:pPr>
    <w:rPr>
      <w:sz w:val="24"/>
      <w:szCs w:val="24"/>
      <w:lang w:eastAsia="en-GB"/>
    </w:rPr>
  </w:style>
  <w:style w:type="paragraph" w:styleId="NoSpacing">
    <w:name w:val="No Spacing"/>
    <w:uiPriority w:val="1"/>
    <w:qFormat/>
    <w:rsid w:val="009D5416"/>
    <w:rPr>
      <w:lang w:eastAsia="en-US"/>
    </w:rPr>
  </w:style>
  <w:style w:type="character" w:styleId="CommentReference">
    <w:name w:val="annotation reference"/>
    <w:basedOn w:val="DefaultParagraphFont"/>
    <w:uiPriority w:val="99"/>
    <w:semiHidden/>
    <w:unhideWhenUsed/>
    <w:rsid w:val="00B06CD2"/>
    <w:rPr>
      <w:sz w:val="16"/>
      <w:szCs w:val="16"/>
    </w:rPr>
  </w:style>
  <w:style w:type="paragraph" w:styleId="CommentText">
    <w:name w:val="annotation text"/>
    <w:basedOn w:val="Normal"/>
    <w:link w:val="CommentTextChar"/>
    <w:uiPriority w:val="99"/>
    <w:unhideWhenUsed/>
    <w:rsid w:val="00B06CD2"/>
  </w:style>
  <w:style w:type="character" w:customStyle="1" w:styleId="CommentTextChar">
    <w:name w:val="Comment Text Char"/>
    <w:basedOn w:val="DefaultParagraphFont"/>
    <w:link w:val="CommentText"/>
    <w:uiPriority w:val="99"/>
    <w:rsid w:val="00B06CD2"/>
    <w:rPr>
      <w:lang w:eastAsia="en-US"/>
    </w:rPr>
  </w:style>
  <w:style w:type="paragraph" w:styleId="CommentSubject">
    <w:name w:val="annotation subject"/>
    <w:basedOn w:val="CommentText"/>
    <w:next w:val="CommentText"/>
    <w:link w:val="CommentSubjectChar"/>
    <w:semiHidden/>
    <w:unhideWhenUsed/>
    <w:rsid w:val="00B06CD2"/>
    <w:rPr>
      <w:b/>
      <w:bCs/>
    </w:rPr>
  </w:style>
  <w:style w:type="character" w:customStyle="1" w:styleId="CommentSubjectChar">
    <w:name w:val="Comment Subject Char"/>
    <w:basedOn w:val="CommentTextChar"/>
    <w:link w:val="CommentSubject"/>
    <w:semiHidden/>
    <w:rsid w:val="00B06CD2"/>
    <w:rPr>
      <w:b/>
      <w:bCs/>
      <w:lang w:eastAsia="en-US"/>
    </w:rPr>
  </w:style>
  <w:style w:type="paragraph" w:customStyle="1" w:styleId="Default">
    <w:name w:val="Default"/>
    <w:rsid w:val="00862906"/>
    <w:pPr>
      <w:autoSpaceDE w:val="0"/>
      <w:autoSpaceDN w:val="0"/>
      <w:adjustRightInd w:val="0"/>
    </w:pPr>
    <w:rPr>
      <w:rFonts w:ascii="Arial" w:eastAsiaTheme="minorHAnsi" w:hAnsi="Arial" w:cs="Arial"/>
      <w:color w:val="000000"/>
      <w:sz w:val="24"/>
      <w:szCs w:val="24"/>
      <w:lang w:eastAsia="en-US"/>
    </w:rPr>
  </w:style>
  <w:style w:type="paragraph" w:customStyle="1" w:styleId="Pa0">
    <w:name w:val="Pa0"/>
    <w:basedOn w:val="Default"/>
    <w:next w:val="Default"/>
    <w:uiPriority w:val="99"/>
    <w:rsid w:val="00862906"/>
    <w:pPr>
      <w:spacing w:line="241" w:lineRule="atLeast"/>
    </w:pPr>
    <w:rPr>
      <w:color w:val="auto"/>
    </w:rPr>
  </w:style>
  <w:style w:type="character" w:customStyle="1" w:styleId="A1">
    <w:name w:val="A1"/>
    <w:uiPriority w:val="99"/>
    <w:rsid w:val="00862906"/>
    <w:rPr>
      <w:color w:val="000000"/>
      <w:sz w:val="20"/>
      <w:szCs w:val="20"/>
    </w:rPr>
  </w:style>
  <w:style w:type="character" w:customStyle="1" w:styleId="A2">
    <w:name w:val="A2"/>
    <w:uiPriority w:val="99"/>
    <w:rsid w:val="00862906"/>
    <w:rPr>
      <w:color w:val="000000"/>
      <w:sz w:val="20"/>
      <w:szCs w:val="20"/>
      <w:u w:val="single"/>
    </w:rPr>
  </w:style>
  <w:style w:type="paragraph" w:customStyle="1" w:styleId="paragraph">
    <w:name w:val="paragraph"/>
    <w:basedOn w:val="Normal"/>
    <w:rsid w:val="00CA5603"/>
    <w:pPr>
      <w:spacing w:before="100" w:beforeAutospacing="1" w:after="100" w:afterAutospacing="1"/>
    </w:pPr>
    <w:rPr>
      <w:sz w:val="24"/>
      <w:szCs w:val="24"/>
      <w:lang w:eastAsia="en-GB"/>
    </w:rPr>
  </w:style>
  <w:style w:type="character" w:customStyle="1" w:styleId="normaltextrun">
    <w:name w:val="normaltextrun"/>
    <w:basedOn w:val="DefaultParagraphFont"/>
    <w:rsid w:val="00CA5603"/>
  </w:style>
  <w:style w:type="character" w:customStyle="1" w:styleId="eop">
    <w:name w:val="eop"/>
    <w:basedOn w:val="DefaultParagraphFont"/>
    <w:rsid w:val="00CA5603"/>
  </w:style>
  <w:style w:type="paragraph" w:styleId="FootnoteText">
    <w:name w:val="footnote text"/>
    <w:basedOn w:val="Normal"/>
    <w:link w:val="FootnoteTextChar"/>
    <w:semiHidden/>
    <w:unhideWhenUsed/>
    <w:rsid w:val="00BA72AB"/>
  </w:style>
  <w:style w:type="character" w:customStyle="1" w:styleId="FootnoteTextChar">
    <w:name w:val="Footnote Text Char"/>
    <w:basedOn w:val="DefaultParagraphFont"/>
    <w:link w:val="FootnoteText"/>
    <w:semiHidden/>
    <w:rsid w:val="00BA72AB"/>
    <w:rPr>
      <w:lang w:eastAsia="en-US"/>
    </w:rPr>
  </w:style>
  <w:style w:type="character" w:styleId="FootnoteReference">
    <w:name w:val="footnote reference"/>
    <w:basedOn w:val="DefaultParagraphFont"/>
    <w:semiHidden/>
    <w:unhideWhenUsed/>
    <w:rsid w:val="00BA72AB"/>
    <w:rPr>
      <w:vertAlign w:val="superscript"/>
    </w:rPr>
  </w:style>
  <w:style w:type="paragraph" w:styleId="Revision">
    <w:name w:val="Revision"/>
    <w:hidden/>
    <w:uiPriority w:val="99"/>
    <w:semiHidden/>
    <w:rsid w:val="006C6BB3"/>
    <w:rPr>
      <w:lang w:eastAsia="en-US"/>
    </w:rPr>
  </w:style>
  <w:style w:type="character" w:styleId="Mention">
    <w:name w:val="Mention"/>
    <w:basedOn w:val="DefaultParagraphFont"/>
    <w:uiPriority w:val="99"/>
    <w:unhideWhenUsed/>
    <w:rsid w:val="00F42B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2866">
      <w:bodyDiv w:val="1"/>
      <w:marLeft w:val="0"/>
      <w:marRight w:val="0"/>
      <w:marTop w:val="0"/>
      <w:marBottom w:val="0"/>
      <w:divBdr>
        <w:top w:val="none" w:sz="0" w:space="0" w:color="auto"/>
        <w:left w:val="none" w:sz="0" w:space="0" w:color="auto"/>
        <w:bottom w:val="none" w:sz="0" w:space="0" w:color="auto"/>
        <w:right w:val="none" w:sz="0" w:space="0" w:color="auto"/>
      </w:divBdr>
    </w:div>
    <w:div w:id="229846454">
      <w:bodyDiv w:val="1"/>
      <w:marLeft w:val="0"/>
      <w:marRight w:val="0"/>
      <w:marTop w:val="0"/>
      <w:marBottom w:val="0"/>
      <w:divBdr>
        <w:top w:val="none" w:sz="0" w:space="0" w:color="auto"/>
        <w:left w:val="none" w:sz="0" w:space="0" w:color="auto"/>
        <w:bottom w:val="none" w:sz="0" w:space="0" w:color="auto"/>
        <w:right w:val="none" w:sz="0" w:space="0" w:color="auto"/>
      </w:divBdr>
    </w:div>
    <w:div w:id="271405888">
      <w:bodyDiv w:val="1"/>
      <w:marLeft w:val="0"/>
      <w:marRight w:val="0"/>
      <w:marTop w:val="0"/>
      <w:marBottom w:val="0"/>
      <w:divBdr>
        <w:top w:val="none" w:sz="0" w:space="0" w:color="auto"/>
        <w:left w:val="none" w:sz="0" w:space="0" w:color="auto"/>
        <w:bottom w:val="none" w:sz="0" w:space="0" w:color="auto"/>
        <w:right w:val="none" w:sz="0" w:space="0" w:color="auto"/>
      </w:divBdr>
    </w:div>
    <w:div w:id="601960835">
      <w:bodyDiv w:val="1"/>
      <w:marLeft w:val="0"/>
      <w:marRight w:val="0"/>
      <w:marTop w:val="0"/>
      <w:marBottom w:val="0"/>
      <w:divBdr>
        <w:top w:val="none" w:sz="0" w:space="0" w:color="auto"/>
        <w:left w:val="none" w:sz="0" w:space="0" w:color="auto"/>
        <w:bottom w:val="none" w:sz="0" w:space="0" w:color="auto"/>
        <w:right w:val="none" w:sz="0" w:space="0" w:color="auto"/>
      </w:divBdr>
    </w:div>
    <w:div w:id="925771335">
      <w:bodyDiv w:val="1"/>
      <w:marLeft w:val="0"/>
      <w:marRight w:val="0"/>
      <w:marTop w:val="0"/>
      <w:marBottom w:val="0"/>
      <w:divBdr>
        <w:top w:val="none" w:sz="0" w:space="0" w:color="auto"/>
        <w:left w:val="none" w:sz="0" w:space="0" w:color="auto"/>
        <w:bottom w:val="none" w:sz="0" w:space="0" w:color="auto"/>
        <w:right w:val="none" w:sz="0" w:space="0" w:color="auto"/>
      </w:divBdr>
    </w:div>
    <w:div w:id="1021128700">
      <w:bodyDiv w:val="1"/>
      <w:marLeft w:val="0"/>
      <w:marRight w:val="0"/>
      <w:marTop w:val="0"/>
      <w:marBottom w:val="0"/>
      <w:divBdr>
        <w:top w:val="none" w:sz="0" w:space="0" w:color="auto"/>
        <w:left w:val="none" w:sz="0" w:space="0" w:color="auto"/>
        <w:bottom w:val="none" w:sz="0" w:space="0" w:color="auto"/>
        <w:right w:val="none" w:sz="0" w:space="0" w:color="auto"/>
      </w:divBdr>
    </w:div>
    <w:div w:id="1023242327">
      <w:bodyDiv w:val="1"/>
      <w:marLeft w:val="0"/>
      <w:marRight w:val="0"/>
      <w:marTop w:val="0"/>
      <w:marBottom w:val="0"/>
      <w:divBdr>
        <w:top w:val="none" w:sz="0" w:space="0" w:color="auto"/>
        <w:left w:val="none" w:sz="0" w:space="0" w:color="auto"/>
        <w:bottom w:val="none" w:sz="0" w:space="0" w:color="auto"/>
        <w:right w:val="none" w:sz="0" w:space="0" w:color="auto"/>
      </w:divBdr>
    </w:div>
    <w:div w:id="1039236242">
      <w:bodyDiv w:val="1"/>
      <w:marLeft w:val="0"/>
      <w:marRight w:val="0"/>
      <w:marTop w:val="0"/>
      <w:marBottom w:val="0"/>
      <w:divBdr>
        <w:top w:val="none" w:sz="0" w:space="0" w:color="auto"/>
        <w:left w:val="none" w:sz="0" w:space="0" w:color="auto"/>
        <w:bottom w:val="none" w:sz="0" w:space="0" w:color="auto"/>
        <w:right w:val="none" w:sz="0" w:space="0" w:color="auto"/>
      </w:divBdr>
    </w:div>
    <w:div w:id="1063138467">
      <w:bodyDiv w:val="1"/>
      <w:marLeft w:val="0"/>
      <w:marRight w:val="0"/>
      <w:marTop w:val="0"/>
      <w:marBottom w:val="0"/>
      <w:divBdr>
        <w:top w:val="none" w:sz="0" w:space="0" w:color="auto"/>
        <w:left w:val="none" w:sz="0" w:space="0" w:color="auto"/>
        <w:bottom w:val="none" w:sz="0" w:space="0" w:color="auto"/>
        <w:right w:val="none" w:sz="0" w:space="0" w:color="auto"/>
      </w:divBdr>
    </w:div>
    <w:div w:id="1105075247">
      <w:bodyDiv w:val="1"/>
      <w:marLeft w:val="0"/>
      <w:marRight w:val="0"/>
      <w:marTop w:val="0"/>
      <w:marBottom w:val="0"/>
      <w:divBdr>
        <w:top w:val="none" w:sz="0" w:space="0" w:color="auto"/>
        <w:left w:val="none" w:sz="0" w:space="0" w:color="auto"/>
        <w:bottom w:val="none" w:sz="0" w:space="0" w:color="auto"/>
        <w:right w:val="none" w:sz="0" w:space="0" w:color="auto"/>
      </w:divBdr>
    </w:div>
    <w:div w:id="1259681667">
      <w:bodyDiv w:val="1"/>
      <w:marLeft w:val="0"/>
      <w:marRight w:val="0"/>
      <w:marTop w:val="0"/>
      <w:marBottom w:val="0"/>
      <w:divBdr>
        <w:top w:val="none" w:sz="0" w:space="0" w:color="auto"/>
        <w:left w:val="none" w:sz="0" w:space="0" w:color="auto"/>
        <w:bottom w:val="none" w:sz="0" w:space="0" w:color="auto"/>
        <w:right w:val="none" w:sz="0" w:space="0" w:color="auto"/>
      </w:divBdr>
    </w:div>
    <w:div w:id="1274821645">
      <w:bodyDiv w:val="1"/>
      <w:marLeft w:val="0"/>
      <w:marRight w:val="0"/>
      <w:marTop w:val="0"/>
      <w:marBottom w:val="0"/>
      <w:divBdr>
        <w:top w:val="none" w:sz="0" w:space="0" w:color="auto"/>
        <w:left w:val="none" w:sz="0" w:space="0" w:color="auto"/>
        <w:bottom w:val="none" w:sz="0" w:space="0" w:color="auto"/>
        <w:right w:val="none" w:sz="0" w:space="0" w:color="auto"/>
      </w:divBdr>
    </w:div>
    <w:div w:id="1801875475">
      <w:bodyDiv w:val="1"/>
      <w:marLeft w:val="0"/>
      <w:marRight w:val="0"/>
      <w:marTop w:val="0"/>
      <w:marBottom w:val="0"/>
      <w:divBdr>
        <w:top w:val="none" w:sz="0" w:space="0" w:color="auto"/>
        <w:left w:val="none" w:sz="0" w:space="0" w:color="auto"/>
        <w:bottom w:val="none" w:sz="0" w:space="0" w:color="auto"/>
        <w:right w:val="none" w:sz="0" w:space="0" w:color="auto"/>
      </w:divBdr>
    </w:div>
    <w:div w:id="1867139686">
      <w:bodyDiv w:val="1"/>
      <w:marLeft w:val="0"/>
      <w:marRight w:val="0"/>
      <w:marTop w:val="0"/>
      <w:marBottom w:val="0"/>
      <w:divBdr>
        <w:top w:val="none" w:sz="0" w:space="0" w:color="auto"/>
        <w:left w:val="none" w:sz="0" w:space="0" w:color="auto"/>
        <w:bottom w:val="none" w:sz="0" w:space="0" w:color="auto"/>
        <w:right w:val="none" w:sz="0" w:space="0" w:color="auto"/>
      </w:divBdr>
      <w:divsChild>
        <w:div w:id="20715733">
          <w:marLeft w:val="0"/>
          <w:marRight w:val="0"/>
          <w:marTop w:val="0"/>
          <w:marBottom w:val="0"/>
          <w:divBdr>
            <w:top w:val="none" w:sz="0" w:space="0" w:color="auto"/>
            <w:left w:val="none" w:sz="0" w:space="0" w:color="auto"/>
            <w:bottom w:val="none" w:sz="0" w:space="0" w:color="auto"/>
            <w:right w:val="none" w:sz="0" w:space="0" w:color="auto"/>
          </w:divBdr>
        </w:div>
        <w:div w:id="356320222">
          <w:marLeft w:val="0"/>
          <w:marRight w:val="0"/>
          <w:marTop w:val="0"/>
          <w:marBottom w:val="0"/>
          <w:divBdr>
            <w:top w:val="none" w:sz="0" w:space="0" w:color="auto"/>
            <w:left w:val="none" w:sz="0" w:space="0" w:color="auto"/>
            <w:bottom w:val="none" w:sz="0" w:space="0" w:color="auto"/>
            <w:right w:val="none" w:sz="0" w:space="0" w:color="auto"/>
          </w:divBdr>
        </w:div>
        <w:div w:id="787166558">
          <w:marLeft w:val="0"/>
          <w:marRight w:val="0"/>
          <w:marTop w:val="0"/>
          <w:marBottom w:val="0"/>
          <w:divBdr>
            <w:top w:val="none" w:sz="0" w:space="0" w:color="auto"/>
            <w:left w:val="none" w:sz="0" w:space="0" w:color="auto"/>
            <w:bottom w:val="none" w:sz="0" w:space="0" w:color="auto"/>
            <w:right w:val="none" w:sz="0" w:space="0" w:color="auto"/>
          </w:divBdr>
        </w:div>
        <w:div w:id="1357778661">
          <w:marLeft w:val="0"/>
          <w:marRight w:val="0"/>
          <w:marTop w:val="0"/>
          <w:marBottom w:val="0"/>
          <w:divBdr>
            <w:top w:val="none" w:sz="0" w:space="0" w:color="auto"/>
            <w:left w:val="none" w:sz="0" w:space="0" w:color="auto"/>
            <w:bottom w:val="none" w:sz="0" w:space="0" w:color="auto"/>
            <w:right w:val="none" w:sz="0" w:space="0" w:color="auto"/>
          </w:divBdr>
        </w:div>
        <w:div w:id="1524634625">
          <w:marLeft w:val="0"/>
          <w:marRight w:val="0"/>
          <w:marTop w:val="0"/>
          <w:marBottom w:val="0"/>
          <w:divBdr>
            <w:top w:val="none" w:sz="0" w:space="0" w:color="auto"/>
            <w:left w:val="none" w:sz="0" w:space="0" w:color="auto"/>
            <w:bottom w:val="none" w:sz="0" w:space="0" w:color="auto"/>
            <w:right w:val="none" w:sz="0" w:space="0" w:color="auto"/>
          </w:divBdr>
        </w:div>
        <w:div w:id="1527789441">
          <w:marLeft w:val="0"/>
          <w:marRight w:val="0"/>
          <w:marTop w:val="0"/>
          <w:marBottom w:val="0"/>
          <w:divBdr>
            <w:top w:val="none" w:sz="0" w:space="0" w:color="auto"/>
            <w:left w:val="none" w:sz="0" w:space="0" w:color="auto"/>
            <w:bottom w:val="none" w:sz="0" w:space="0" w:color="auto"/>
            <w:right w:val="none" w:sz="0" w:space="0" w:color="auto"/>
          </w:divBdr>
        </w:div>
        <w:div w:id="1634748208">
          <w:marLeft w:val="0"/>
          <w:marRight w:val="0"/>
          <w:marTop w:val="0"/>
          <w:marBottom w:val="0"/>
          <w:divBdr>
            <w:top w:val="none" w:sz="0" w:space="0" w:color="auto"/>
            <w:left w:val="none" w:sz="0" w:space="0" w:color="auto"/>
            <w:bottom w:val="none" w:sz="0" w:space="0" w:color="auto"/>
            <w:right w:val="none" w:sz="0" w:space="0" w:color="auto"/>
          </w:divBdr>
        </w:div>
        <w:div w:id="1972637636">
          <w:marLeft w:val="0"/>
          <w:marRight w:val="0"/>
          <w:marTop w:val="0"/>
          <w:marBottom w:val="0"/>
          <w:divBdr>
            <w:top w:val="none" w:sz="0" w:space="0" w:color="auto"/>
            <w:left w:val="none" w:sz="0" w:space="0" w:color="auto"/>
            <w:bottom w:val="none" w:sz="0" w:space="0" w:color="auto"/>
            <w:right w:val="none" w:sz="0" w:space="0" w:color="auto"/>
          </w:divBdr>
        </w:div>
        <w:div w:id="1979996416">
          <w:marLeft w:val="0"/>
          <w:marRight w:val="0"/>
          <w:marTop w:val="0"/>
          <w:marBottom w:val="0"/>
          <w:divBdr>
            <w:top w:val="none" w:sz="0" w:space="0" w:color="auto"/>
            <w:left w:val="none" w:sz="0" w:space="0" w:color="auto"/>
            <w:bottom w:val="none" w:sz="0" w:space="0" w:color="auto"/>
            <w:right w:val="none" w:sz="0" w:space="0" w:color="auto"/>
          </w:divBdr>
        </w:div>
        <w:div w:id="2145273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ver Sheet" ma:contentTypeID="0x010100DF7C5748ABF94C498D36B303AABD8890008DFDD51165D01640B008F1AD8A56F551" ma:contentTypeVersion="3" ma:contentTypeDescription="" ma:contentTypeScope="" ma:versionID="001e08cbf5a92efd2fb0a3a1d81b287d">
  <xsd:schema xmlns:xsd="http://www.w3.org/2001/XMLSchema" xmlns:xs="http://www.w3.org/2001/XMLSchema" xmlns:p="http://schemas.microsoft.com/office/2006/metadata/properties" xmlns:ns2="22be8c49-3a84-4e6c-b58b-05132a51bc0a" targetNamespace="http://schemas.microsoft.com/office/2006/metadata/properties" ma:root="true" ma:fieldsID="63c2b43e5b59c4cbb31bddd1bd9117af" ns2:_="">
    <xsd:import namespace="22be8c49-3a84-4e6c-b58b-05132a51bc0a"/>
    <xsd:element name="properties">
      <xsd:complexType>
        <xsd:sequence>
          <xsd:element name="documentManagement">
            <xsd:complexType>
              <xsd:all>
                <xsd:element ref="ns2:Sensitivity"/>
                <xsd:element ref="ns2:Note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e8c49-3a84-4e6c-b58b-05132a51bc0a" elementFormDefault="qualified">
    <xsd:import namespace="http://schemas.microsoft.com/office/2006/documentManagement/types"/>
    <xsd:import namespace="http://schemas.microsoft.com/office/infopath/2007/PartnerControls"/>
    <xsd:element name="Sensitivity" ma:index="8" ma:displayName="Sensitivity" ma:format="Dropdown" ma:internalName="Sensitivity">
      <xsd:simpleType>
        <xsd:restriction base="dms:Choice">
          <xsd:enumeration value="Public"/>
          <xsd:enumeration value="Official - no personal data"/>
          <xsd:enumeration value="Official - personal data"/>
          <xsd:enumeration value="Official - special category data"/>
          <xsd:enumeration value="Official Sensitive - no personal data"/>
          <xsd:enumeration value="Official Sensitive - personal data"/>
          <xsd:enumeration value="Official Sensitive - special category data"/>
          <xsd:enumeration value="Commercially Sensitive"/>
        </xsd:restriction>
      </xsd:simpleType>
    </xsd:element>
    <xsd:element name="Notes1" ma:index="9" nillable="true" ma:displayName="Notes" ma:internalName="Notes1">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Sensitivity xmlns="22be8c49-3a84-4e6c-b58b-05132a51bc0a">Public</Sensitivity>
    <Notes1 xmlns="22be8c49-3a84-4e6c-b58b-05132a51bc0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C1491C-DF4E-4AC6-BF61-7FBDD9037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e8c49-3a84-4e6c-b58b-05132a51b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6628E-E686-4A91-93A9-3BB6DDA2289F}">
  <ds:schemaRefs>
    <ds:schemaRef ds:uri="http://schemas.openxmlformats.org/officeDocument/2006/bibliography"/>
  </ds:schemaRefs>
</ds:datastoreItem>
</file>

<file path=customXml/itemProps3.xml><?xml version="1.0" encoding="utf-8"?>
<ds:datastoreItem xmlns:ds="http://schemas.openxmlformats.org/officeDocument/2006/customXml" ds:itemID="{29630642-58B9-465C-A72E-CB0EF87354D4}">
  <ds:schemaRefs>
    <ds:schemaRef ds:uri="http://schemas.microsoft.com/office/2006/metadata/properties"/>
    <ds:schemaRef ds:uri="22be8c49-3a84-4e6c-b58b-05132a51bc0a"/>
  </ds:schemaRefs>
</ds:datastoreItem>
</file>

<file path=customXml/itemProps4.xml><?xml version="1.0" encoding="utf-8"?>
<ds:datastoreItem xmlns:ds="http://schemas.openxmlformats.org/officeDocument/2006/customXml" ds:itemID="{E64CB041-E2DC-4F08-A33D-19FF01573C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2046</Words>
  <Characters>11664</Characters>
  <Application>Microsoft Office Word</Application>
  <DocSecurity>8</DocSecurity>
  <Lines>97</Lines>
  <Paragraphs>27</Paragraphs>
  <ScaleCrop>false</ScaleCrop>
  <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Gregory</dc:creator>
  <cp:keywords/>
  <cp:lastModifiedBy>Samphier, Emily</cp:lastModifiedBy>
  <cp:revision>3</cp:revision>
  <cp:lastPrinted>2018-12-13T03:09:00Z</cp:lastPrinted>
  <dcterms:created xsi:type="dcterms:W3CDTF">2025-01-08T14:14:00Z</dcterms:created>
  <dcterms:modified xsi:type="dcterms:W3CDTF">2025-01-09T10:20:00Z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0dfc6874-1ca5-4eef-90d5-b491ef087ab1</vt:lpwstr>
  </property>
  <property fmtid="{D5CDD505-2E9C-101B-9397-08002B2CF9AE}" pid="3" name="ContentTypeId">
    <vt:lpwstr>0x010100DF7C5748ABF94C498D36B303AABD8890008DFDD51165D01640B008F1AD8A56F551</vt:lpwstr>
  </property>
  <property fmtid="{D5CDD505-2E9C-101B-9397-08002B2CF9AE}" pid="4" name="Order">
    <vt:r8>461900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Sensitivity">
    <vt:lpwstr>Public</vt:lpwstr>
  </property>
</Properties>
</file>