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C10A19">
      <w:pPr>
        <w:pStyle w:val="Heading4"/>
        <w:numPr>
          <w:ilvl w:val="0"/>
          <w:numId w:val="0"/>
        </w:numPr>
        <w:ind w:left="864"/>
        <w:jc w:val="center"/>
      </w:pPr>
      <w:r w:rsidRPr="00F62854">
        <w:rPr>
          <w:noProof/>
          <w:lang w:val="en"/>
        </w:rPr>
        <w:drawing>
          <wp:inline distT="0" distB="0" distL="0" distR="0" wp14:anchorId="02EBEC1D" wp14:editId="55F803AA">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7380" cy="929005"/>
                    </a:xfrm>
                    <a:prstGeom prst="rect">
                      <a:avLst/>
                    </a:prstGeom>
                    <a:noFill/>
                    <a:ln>
                      <a:noFill/>
                    </a:ln>
                  </pic:spPr>
                </pic:pic>
              </a:graphicData>
            </a:graphic>
          </wp:inline>
        </w:drawing>
      </w:r>
    </w:p>
    <w:p w14:paraId="79FB8E8D" w14:textId="77777777" w:rsidR="00A05E79" w:rsidRPr="00A05E79" w:rsidRDefault="00A05E79" w:rsidP="00A05E79"/>
    <w:p w14:paraId="17369CF2" w14:textId="56563F6B" w:rsidR="00B75892" w:rsidRDefault="000E205A" w:rsidP="00C10A19">
      <w:pPr>
        <w:pStyle w:val="Title"/>
        <w:jc w:val="center"/>
      </w:pPr>
      <w:r>
        <w:t>Open Research Policy</w:t>
      </w:r>
    </w:p>
    <w:p w14:paraId="1DAD50F9" w14:textId="3C00E4E2" w:rsidR="00C05B84" w:rsidRDefault="000F3FF4" w:rsidP="00C10A19">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06288217"/>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E9B9271" w:rsidR="005D0B18" w:rsidRPr="00D9301C" w:rsidRDefault="005C09CA" w:rsidP="00E62C64">
            <w:pPr>
              <w:rPr>
                <w:rStyle w:val="SubtleEmphasis"/>
              </w:rPr>
            </w:pPr>
            <w:r>
              <w:rPr>
                <w:rStyle w:val="SubtleEmphasis"/>
              </w:rPr>
              <w:t>Open Research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CFE6ED6" w:rsidR="00424E11" w:rsidRPr="00D9301C" w:rsidRDefault="005D3E31" w:rsidP="00E62C64">
            <w:pPr>
              <w:rPr>
                <w:rStyle w:val="SubtleEmphasis"/>
              </w:rPr>
            </w:pPr>
            <w:r>
              <w:rPr>
                <w:rStyle w:val="SubtleEmphasis"/>
              </w:rPr>
              <w:t>6</w:t>
            </w:r>
            <w:r w:rsidRPr="005D3E31">
              <w:rPr>
                <w:rStyle w:val="SubtleEmphasis"/>
                <w:vertAlign w:val="superscript"/>
              </w:rPr>
              <w:t>th</w:t>
            </w:r>
            <w:r>
              <w:rPr>
                <w:rStyle w:val="SubtleEmphasis"/>
              </w:rPr>
              <w:t xml:space="preserve"> July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69952256" w:rsidR="00424E11" w:rsidRPr="00D9301C" w:rsidRDefault="005C09CA" w:rsidP="00E62C64">
            <w:pPr>
              <w:rPr>
                <w:rStyle w:val="SubtleEmphasis"/>
              </w:rPr>
            </w:pPr>
            <w:r>
              <w:rPr>
                <w:rStyle w:val="SubtleEmphasis"/>
              </w:rPr>
              <w:t>Research &amp; Innovation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5744859" w:rsidR="00424E11" w:rsidRPr="00D9301C" w:rsidRDefault="00E1048E"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56182D5" w:rsidR="00424E11" w:rsidRPr="00D9301C" w:rsidRDefault="000574A5" w:rsidP="00E62C64">
            <w:pPr>
              <w:rPr>
                <w:rStyle w:val="SubtleEmphasis"/>
              </w:rPr>
            </w:pPr>
            <w:r>
              <w:rPr>
                <w:rStyle w:val="SubtleEmphasis"/>
              </w:rPr>
              <w:t>October 2014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BC7BC54" w:rsidR="00424E11" w:rsidRPr="00D9301C" w:rsidRDefault="00377646" w:rsidP="00E62C64">
            <w:pPr>
              <w:rPr>
                <w:rStyle w:val="SubtleEmphasis"/>
              </w:rPr>
            </w:pPr>
            <w:r>
              <w:rPr>
                <w:rStyle w:val="SubtleEmphasis"/>
              </w:rPr>
              <w:t>July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02F8E10B"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085AF5A4"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03A4CB5E" w14:textId="77777777" w:rsidR="00424E11" w:rsidRDefault="00484EE6" w:rsidP="00E62C64">
            <w:pPr>
              <w:rPr>
                <w:rStyle w:val="SubtleEmphasis"/>
              </w:rPr>
            </w:pPr>
            <w:r>
              <w:rPr>
                <w:rStyle w:val="SubtleEmphasis"/>
              </w:rPr>
              <w:t xml:space="preserve">Research </w:t>
            </w:r>
            <w:r w:rsidR="00377646">
              <w:rPr>
                <w:rStyle w:val="SubtleEmphasis"/>
              </w:rPr>
              <w:t>Data Management Policy</w:t>
            </w:r>
          </w:p>
          <w:p w14:paraId="3546DE34" w14:textId="77777777" w:rsidR="00484EE6" w:rsidRDefault="00484EE6" w:rsidP="00E62C64">
            <w:pPr>
              <w:rPr>
                <w:rStyle w:val="SubtleEmphasis"/>
              </w:rPr>
            </w:pPr>
            <w:r>
              <w:rPr>
                <w:rStyle w:val="SubtleEmphasis"/>
              </w:rPr>
              <w:t>IPR Policy</w:t>
            </w:r>
          </w:p>
          <w:p w14:paraId="5482948D" w14:textId="6104D82E" w:rsidR="00424E11" w:rsidRPr="00D9301C" w:rsidRDefault="00484EE6" w:rsidP="00E62C64">
            <w:pPr>
              <w:rPr>
                <w:rStyle w:val="SubtleEmphasis"/>
              </w:rPr>
            </w:pPr>
            <w:r>
              <w:rPr>
                <w:rStyle w:val="SubtleEmphasis"/>
              </w:rPr>
              <w:t>Open Access procedures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86A913F" w:rsidR="00424E11" w:rsidRPr="00D9301C" w:rsidRDefault="00DB42B3" w:rsidP="00E62C64">
            <w:pPr>
              <w:rPr>
                <w:rStyle w:val="SubtleEmphasis"/>
              </w:rPr>
            </w:pPr>
            <w:r>
              <w:rPr>
                <w:rStyle w:val="SubtleEmphasis"/>
              </w:rPr>
              <w:t>September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F298A0C" w:rsidR="00424E11" w:rsidRPr="00D9301C" w:rsidRDefault="00E1048E"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54C9E60" w:rsidR="00424E11" w:rsidRPr="00D9301C" w:rsidRDefault="00E1048E" w:rsidP="00E62C64">
            <w:pPr>
              <w:rPr>
                <w:rStyle w:val="SubtleEmphasis"/>
              </w:rPr>
            </w:pPr>
            <w:r>
              <w:rPr>
                <w:rStyle w:val="SubtleEmphasis"/>
              </w:rPr>
              <w:t>Research &amp; Innovation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545E744" w:rsidR="00424E11" w:rsidRPr="00D9301C" w:rsidRDefault="00FD31C4" w:rsidP="00E62C64">
            <w:pPr>
              <w:rPr>
                <w:rStyle w:val="SubtleEmphasis"/>
              </w:rPr>
            </w:pPr>
            <w:r>
              <w:rPr>
                <w:rStyle w:val="SubtleEmphasis"/>
              </w:rPr>
              <w:t>kajefferies@cardiffmet.ac.uk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06288218"/>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DD2764B" w:rsidR="00376449" w:rsidRPr="00CD441C" w:rsidRDefault="00DB42B3" w:rsidP="00376449">
            <w:pPr>
              <w:rPr>
                <w:rStyle w:val="SubtleEmphasis"/>
              </w:rPr>
            </w:pPr>
            <w:r>
              <w:rPr>
                <w:rStyle w:val="SubtleEmphasis"/>
              </w:rPr>
              <w:t>October 2014</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6BFBCAAD" w:rsidR="00CD441C" w:rsidRPr="00CD441C" w:rsidRDefault="00AC77EE" w:rsidP="00376449">
            <w:pPr>
              <w:rPr>
                <w:rStyle w:val="SubtleEmphasis"/>
              </w:rPr>
            </w:pPr>
            <w:r>
              <w:rPr>
                <w:rStyle w:val="SubtleEmphasis"/>
              </w:rPr>
              <w:t>July 2022</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bl>
    <w:p w14:paraId="12A0BC07" w14:textId="234AE89E" w:rsidR="00084894" w:rsidRPr="00376449" w:rsidRDefault="00084894" w:rsidP="00376449">
      <w:pPr>
        <w:rPr>
          <w:szCs w:val="24"/>
        </w:rPr>
      </w:pPr>
    </w:p>
    <w:bookmarkEnd w:id="5"/>
    <w:bookmarkEnd w:id="6"/>
    <w:bookmarkEnd w:id="7"/>
    <w:p w14:paraId="5024C122" w14:textId="52E84F02" w:rsidR="00B65212" w:rsidRDefault="00B65212" w:rsidP="00EC2C8F">
      <w:pPr>
        <w:pStyle w:val="ActionPoints"/>
      </w:pPr>
      <w:r>
        <w:br w:type="page"/>
      </w:r>
    </w:p>
    <w:p w14:paraId="17603FCF" w14:textId="081739B7" w:rsidR="00C30F00" w:rsidRDefault="00EA69F4" w:rsidP="00276D78">
      <w:pPr>
        <w:pStyle w:val="Heading1"/>
      </w:pPr>
      <w:bookmarkStart w:id="8" w:name="_Toc106288220"/>
      <w:r>
        <w:lastRenderedPageBreak/>
        <w:t>Introduction</w:t>
      </w:r>
      <w:bookmarkEnd w:id="8"/>
    </w:p>
    <w:p w14:paraId="486840A3" w14:textId="7D9D9028" w:rsidR="009359B4" w:rsidRDefault="00844206" w:rsidP="009359B4">
      <w:pPr>
        <w:pStyle w:val="Heading2"/>
      </w:pPr>
      <w:r>
        <w:rPr>
          <w:b/>
          <w:bCs/>
        </w:rPr>
        <w:t>Purpose</w:t>
      </w:r>
    </w:p>
    <w:p w14:paraId="3CBB6C26" w14:textId="310E5FD8" w:rsidR="00844206" w:rsidRPr="00E212A3" w:rsidRDefault="004935D0" w:rsidP="00E212A3">
      <w:pPr>
        <w:pStyle w:val="Heading3"/>
        <w:rPr>
          <w:rFonts w:cs="Arial"/>
        </w:rPr>
      </w:pPr>
      <w:r>
        <w:rPr>
          <w:rFonts w:cs="Arial"/>
        </w:rPr>
        <w:t xml:space="preserve">Cardiff Met is committed to increasing the quality, </w:t>
      </w:r>
      <w:proofErr w:type="gramStart"/>
      <w:r>
        <w:rPr>
          <w:rFonts w:cs="Arial"/>
        </w:rPr>
        <w:t>integrity</w:t>
      </w:r>
      <w:proofErr w:type="gramEnd"/>
      <w:r>
        <w:rPr>
          <w:rFonts w:cs="Arial"/>
        </w:rPr>
        <w:t xml:space="preserve"> and accessibility of our research by supporting a growing culture and practice of Open Research</w:t>
      </w:r>
      <w:r w:rsidR="0083377E">
        <w:rPr>
          <w:rFonts w:cs="Arial"/>
        </w:rPr>
        <w:t xml:space="preserve"> (OR)</w:t>
      </w:r>
      <w:r w:rsidR="00DC4D0A">
        <w:rPr>
          <w:rFonts w:cs="Arial"/>
        </w:rPr>
        <w:t>.</w:t>
      </w:r>
    </w:p>
    <w:p w14:paraId="7946A103" w14:textId="0BE4BD1C" w:rsidR="009741B2" w:rsidRDefault="079818AE" w:rsidP="009741B2">
      <w:pPr>
        <w:pStyle w:val="Heading3"/>
      </w:pPr>
      <w:r>
        <w:t>We</w:t>
      </w:r>
      <w:r w:rsidR="77CBEC06">
        <w:t xml:space="preserve"> recognise recent </w:t>
      </w:r>
      <w:r w:rsidR="0877331C">
        <w:t xml:space="preserve">recommendations made by UNESCO </w:t>
      </w:r>
      <w:r w:rsidR="50A6A187">
        <w:t>which assert that open research can be</w:t>
      </w:r>
      <w:r w:rsidR="6AC8E1C7">
        <w:t xml:space="preserve"> </w:t>
      </w:r>
      <w:r w:rsidR="1CCD4048" w:rsidRPr="758F8D26">
        <w:rPr>
          <w:i/>
          <w:iCs/>
        </w:rPr>
        <w:t>a powerful tool to reduce inequalities between and within countries</w:t>
      </w:r>
      <w:r w:rsidR="080D972D" w:rsidRPr="758F8D26">
        <w:rPr>
          <w:i/>
          <w:iCs/>
        </w:rPr>
        <w:t xml:space="preserve"> and further the human right to enjoy and benefit</w:t>
      </w:r>
      <w:r w:rsidR="779B9B27" w:rsidRPr="758F8D26">
        <w:rPr>
          <w:i/>
          <w:iCs/>
        </w:rPr>
        <w:t xml:space="preserve"> for scientific progress, as stipulated in the Universal Declaration of Human Righ</w:t>
      </w:r>
      <w:r w:rsidR="2153F6BC" w:rsidRPr="758F8D26">
        <w:rPr>
          <w:i/>
          <w:iCs/>
        </w:rPr>
        <w:t>ts</w:t>
      </w:r>
      <w:r w:rsidR="311192F4">
        <w:t>.</w:t>
      </w:r>
    </w:p>
    <w:p w14:paraId="19E5DF55" w14:textId="2923A21A" w:rsidR="00976141" w:rsidRDefault="00576240" w:rsidP="00BF0397">
      <w:pPr>
        <w:pStyle w:val="Heading3"/>
      </w:pPr>
      <w:r>
        <w:t xml:space="preserve">We note </w:t>
      </w:r>
      <w:r w:rsidR="0024698E">
        <w:t xml:space="preserve">commitments made </w:t>
      </w:r>
      <w:r>
        <w:t xml:space="preserve">in the UK Government’s Research &amp; Development Roadmap </w:t>
      </w:r>
      <w:r w:rsidR="0024698E">
        <w:t xml:space="preserve">to embrace the potential of open research practices and to </w:t>
      </w:r>
      <w:r w:rsidR="000A1855" w:rsidRPr="00425DD3">
        <w:rPr>
          <w:i/>
          <w:iCs/>
        </w:rPr>
        <w:t>strongly incentivise open data sharing where appropriate, so that reproducibility is enable</w:t>
      </w:r>
      <w:r w:rsidR="00D661D2" w:rsidRPr="00425DD3">
        <w:rPr>
          <w:i/>
          <w:iCs/>
        </w:rPr>
        <w:t>d</w:t>
      </w:r>
      <w:r w:rsidR="000A1855" w:rsidRPr="00425DD3">
        <w:rPr>
          <w:i/>
          <w:iCs/>
        </w:rPr>
        <w:t>, and knowledge is shared and spread collaboratively</w:t>
      </w:r>
      <w:r w:rsidR="00BA7E27">
        <w:t>.</w:t>
      </w:r>
    </w:p>
    <w:p w14:paraId="603A200D" w14:textId="5CE53761" w:rsidR="00A44D2C" w:rsidRDefault="00BF0397" w:rsidP="007F49DA">
      <w:pPr>
        <w:ind w:left="709" w:hanging="709"/>
      </w:pPr>
      <w:r>
        <w:t>1.1.4</w:t>
      </w:r>
      <w:r>
        <w:tab/>
      </w:r>
      <w:r w:rsidR="006C263D">
        <w:t xml:space="preserve">We </w:t>
      </w:r>
      <w:r w:rsidR="00161D33">
        <w:t>also</w:t>
      </w:r>
      <w:r w:rsidR="006C263D">
        <w:t xml:space="preserve"> note </w:t>
      </w:r>
      <w:r w:rsidR="00D90993">
        <w:t xml:space="preserve">the </w:t>
      </w:r>
      <w:r w:rsidR="00F722E5">
        <w:t>introduction from 1</w:t>
      </w:r>
      <w:r w:rsidR="00F722E5" w:rsidRPr="00F722E5">
        <w:rPr>
          <w:vertAlign w:val="superscript"/>
        </w:rPr>
        <w:t>st</w:t>
      </w:r>
      <w:r w:rsidR="00F722E5">
        <w:t xml:space="preserve"> April 2022 of </w:t>
      </w:r>
      <w:r w:rsidR="00F61F70">
        <w:t>the</w:t>
      </w:r>
      <w:r w:rsidR="00F722E5">
        <w:t xml:space="preserve"> updated </w:t>
      </w:r>
      <w:r w:rsidR="006B0296">
        <w:t>UKRI O</w:t>
      </w:r>
      <w:r w:rsidR="00F722E5">
        <w:t xml:space="preserve">pen </w:t>
      </w:r>
      <w:r w:rsidR="006B0296">
        <w:t>A</w:t>
      </w:r>
      <w:r w:rsidR="00F722E5">
        <w:t>ccess polic</w:t>
      </w:r>
      <w:r w:rsidR="00F61F70">
        <w:t>y,</w:t>
      </w:r>
      <w:r w:rsidR="007F49DA">
        <w:t xml:space="preserve"> designed to </w:t>
      </w:r>
      <w:r w:rsidR="007F49DA" w:rsidRPr="00161D33">
        <w:rPr>
          <w:rFonts w:eastAsia="Times New Roman"/>
          <w:i/>
          <w:iCs/>
          <w:color w:val="000000"/>
        </w:rPr>
        <w:t>make a reality the UK Government’s ambition that publicly funded research is available to the public without delay or constraints on its wider use and application</w:t>
      </w:r>
      <w:r w:rsidR="007F49DA">
        <w:rPr>
          <w:rFonts w:eastAsia="Times New Roman"/>
          <w:color w:val="000000"/>
        </w:rPr>
        <w:t>.</w:t>
      </w:r>
    </w:p>
    <w:p w14:paraId="48F7BFFC" w14:textId="23FF22B2" w:rsidR="009359B4" w:rsidRDefault="00844206" w:rsidP="009359B4">
      <w:pPr>
        <w:pStyle w:val="Heading2"/>
        <w:rPr>
          <w:b/>
          <w:bCs/>
        </w:rPr>
      </w:pPr>
      <w:r w:rsidRPr="00844206">
        <w:rPr>
          <w:b/>
          <w:bCs/>
        </w:rPr>
        <w:t>Scope</w:t>
      </w:r>
    </w:p>
    <w:p w14:paraId="0DE2BB7E" w14:textId="022DE02B" w:rsidR="00844206" w:rsidRPr="00E212A3" w:rsidRDefault="009861A1" w:rsidP="00E212A3">
      <w:pPr>
        <w:pStyle w:val="Heading3"/>
      </w:pPr>
      <w:r>
        <w:t xml:space="preserve">This policy </w:t>
      </w:r>
      <w:r w:rsidR="00B039F7">
        <w:t>sets out high level ambitions of the University in terms of OR</w:t>
      </w:r>
      <w:r w:rsidR="00CC3B35">
        <w:t>.  It is recognised that, whilst progress has been made in terms of improving the openness of research produced at Cardiff Met</w:t>
      </w:r>
      <w:r w:rsidR="000E1EE9">
        <w:t>, a</w:t>
      </w:r>
      <w:r w:rsidR="004F27CB">
        <w:t>n escalation of effort</w:t>
      </w:r>
      <w:r w:rsidR="000E1EE9">
        <w:t xml:space="preserve"> is now required if the institution is to fulfil its ambition </w:t>
      </w:r>
      <w:r w:rsidR="007E2D16">
        <w:t xml:space="preserve">for all research that can be open, to be </w:t>
      </w:r>
      <w:r w:rsidR="00531A76">
        <w:t>accessible</w:t>
      </w:r>
      <w:r w:rsidR="009B4595">
        <w:t xml:space="preserve"> to </w:t>
      </w:r>
      <w:r w:rsidR="00D95B68">
        <w:t>anyone</w:t>
      </w:r>
      <w:r w:rsidR="00130EEA">
        <w:t>.  This being the case, the policy is linked</w:t>
      </w:r>
      <w:r w:rsidR="00B039F7">
        <w:t xml:space="preserve"> to a</w:t>
      </w:r>
      <w:r w:rsidR="00D53725">
        <w:t xml:space="preserve">n underpinning action plan which will serve to </w:t>
      </w:r>
      <w:r w:rsidR="003E79A1">
        <w:t>improve compliance with this policy over time</w:t>
      </w:r>
      <w:r w:rsidR="00230836">
        <w:t xml:space="preserve">.  The action plan will </w:t>
      </w:r>
      <w:r w:rsidR="00E8409F">
        <w:t>initially be for two academic years.</w:t>
      </w:r>
      <w:r w:rsidR="003E79A1">
        <w:t xml:space="preserve"> </w:t>
      </w:r>
    </w:p>
    <w:p w14:paraId="5959883F" w14:textId="5EC076B0" w:rsidR="00215570" w:rsidRPr="00E212A3" w:rsidRDefault="00290C7F" w:rsidP="00E212A3">
      <w:pPr>
        <w:pStyle w:val="Heading3"/>
      </w:pPr>
      <w:r>
        <w:t xml:space="preserve">This policy </w:t>
      </w:r>
      <w:r w:rsidR="00460FE1">
        <w:t>applies to all those who under</w:t>
      </w:r>
      <w:r w:rsidR="0043591F">
        <w:t>take research at Cardiff Met and includes specific expectations for both researchers and the University.</w:t>
      </w:r>
    </w:p>
    <w:p w14:paraId="6A357394" w14:textId="77777777" w:rsidR="00A05E79" w:rsidRPr="00EC2C8F" w:rsidRDefault="00A05E79" w:rsidP="00EC2C8F"/>
    <w:p w14:paraId="53662F1B" w14:textId="48FBA7C2" w:rsidR="00A05E79" w:rsidRDefault="00A05E79" w:rsidP="00A05E79">
      <w:pPr>
        <w:pStyle w:val="Heading2"/>
        <w:rPr>
          <w:b/>
          <w:bCs/>
        </w:rPr>
      </w:pPr>
      <w:r w:rsidRPr="00EC2C8F">
        <w:rPr>
          <w:b/>
          <w:bCs/>
        </w:rPr>
        <w:t>Definitions</w:t>
      </w:r>
    </w:p>
    <w:p w14:paraId="3164CFE4" w14:textId="1368B45A" w:rsidR="002F464D" w:rsidRPr="002F464D" w:rsidRDefault="002F464D" w:rsidP="00861D82">
      <w:pPr>
        <w:pStyle w:val="Heading3"/>
      </w:pPr>
      <w:r w:rsidRPr="45D3C074">
        <w:rPr>
          <w:b/>
          <w:bCs/>
        </w:rPr>
        <w:t>Open Research (OR)</w:t>
      </w:r>
      <w:r>
        <w:t xml:space="preserve"> is based on the principle that knowledge produces the greatest benefit if it is shared as widely as possible.   UNESCO offer the following definition, “an inclusive construct that…aims to make multilingual scientific knowledge openly available, </w:t>
      </w:r>
      <w:proofErr w:type="gramStart"/>
      <w:r>
        <w:t>accessible</w:t>
      </w:r>
      <w:proofErr w:type="gramEnd"/>
      <w:r>
        <w:t xml:space="preserve"> and reusable for everyone, to increase…collaborations and sharing of information for the benefits of…society.  It comprises all…disciplines and aspects of scholarly practices, including basic and applied sciences, natural and social </w:t>
      </w:r>
      <w:proofErr w:type="gramStart"/>
      <w:r>
        <w:t>sciences</w:t>
      </w:r>
      <w:proofErr w:type="gramEnd"/>
      <w:r>
        <w:t xml:space="preserve"> and humanities.” It is sometimes referred to as Open Science.</w:t>
      </w:r>
    </w:p>
    <w:p w14:paraId="4A6018DC" w14:textId="0043EE71" w:rsidR="002B4437" w:rsidRDefault="5CC9C057" w:rsidP="00861D82">
      <w:pPr>
        <w:pStyle w:val="Heading3"/>
      </w:pPr>
      <w:r w:rsidRPr="758F8D26">
        <w:rPr>
          <w:b/>
          <w:bCs/>
        </w:rPr>
        <w:t xml:space="preserve">Open Access </w:t>
      </w:r>
      <w:r w:rsidR="5875C4B7" w:rsidRPr="758F8D26">
        <w:rPr>
          <w:b/>
          <w:bCs/>
        </w:rPr>
        <w:t>(OA)</w:t>
      </w:r>
      <w:r>
        <w:t xml:space="preserve"> is</w:t>
      </w:r>
      <w:r w:rsidR="4C472B7B">
        <w:t xml:space="preserve"> a range of practices via which published research outputs are distributed</w:t>
      </w:r>
      <w:r w:rsidR="58F087CC">
        <w:t xml:space="preserve"> online, free of access charges or other barriers</w:t>
      </w:r>
      <w:r w:rsidR="623A241D">
        <w:t xml:space="preserve"> and, as</w:t>
      </w:r>
      <w:r w:rsidR="6E579FD0">
        <w:t xml:space="preserve"> such, it</w:t>
      </w:r>
      <w:r w:rsidR="77284AC8">
        <w:t xml:space="preserve"> facilitates the achievement of Open Research</w:t>
      </w:r>
      <w:r w:rsidR="4322D3B2" w:rsidRPr="007C17C0">
        <w:t>.</w:t>
      </w:r>
      <w:r w:rsidR="6E579FD0" w:rsidRPr="007C17C0">
        <w:t xml:space="preserve"> </w:t>
      </w:r>
      <w:r w:rsidR="36A396AB" w:rsidRPr="007C17C0">
        <w:t>It is an important element of Open Research</w:t>
      </w:r>
      <w:r w:rsidR="3715B6F5" w:rsidRPr="007C17C0">
        <w:t xml:space="preserve"> and is the focus of Annex </w:t>
      </w:r>
      <w:r w:rsidR="00CA7258">
        <w:t>1</w:t>
      </w:r>
      <w:r w:rsidR="3715B6F5" w:rsidRPr="007C17C0">
        <w:t xml:space="preserve"> of this policy</w:t>
      </w:r>
      <w:r w:rsidR="3715B6F5">
        <w:t>.</w:t>
      </w:r>
    </w:p>
    <w:p w14:paraId="56DC5B35" w14:textId="608072C7" w:rsidR="005E1FB6" w:rsidRDefault="00BB7591" w:rsidP="005E1FB6">
      <w:pPr>
        <w:pStyle w:val="Heading3"/>
      </w:pPr>
      <w:r w:rsidRPr="7309B89B">
        <w:rPr>
          <w:b/>
          <w:bCs/>
        </w:rPr>
        <w:lastRenderedPageBreak/>
        <w:t>Research d</w:t>
      </w:r>
      <w:r w:rsidR="00184C9A" w:rsidRPr="7309B89B">
        <w:rPr>
          <w:b/>
          <w:bCs/>
        </w:rPr>
        <w:t>ata</w:t>
      </w:r>
      <w:r w:rsidR="00184C9A">
        <w:t xml:space="preserve"> is</w:t>
      </w:r>
      <w:r w:rsidR="005E1FB6">
        <w:t xml:space="preserve"> data in the form of facts, observations, images, </w:t>
      </w:r>
      <w:r w:rsidR="00856CE6">
        <w:t>re</w:t>
      </w:r>
      <w:r w:rsidR="00082A6C">
        <w:t>s</w:t>
      </w:r>
      <w:r w:rsidR="00856CE6">
        <w:t xml:space="preserve">ults, recordings, </w:t>
      </w:r>
      <w:proofErr w:type="gramStart"/>
      <w:r w:rsidR="00856CE6">
        <w:t>measurements</w:t>
      </w:r>
      <w:proofErr w:type="gramEnd"/>
      <w:r w:rsidR="00856CE6">
        <w:t xml:space="preserve"> or </w:t>
      </w:r>
      <w:r w:rsidR="00082A6C">
        <w:t>experience</w:t>
      </w:r>
      <w:r w:rsidR="00856CE6">
        <w:t xml:space="preserve"> on which a research output is based.  Data may be numerical, descriptive, </w:t>
      </w:r>
      <w:proofErr w:type="gramStart"/>
      <w:r w:rsidR="00856CE6">
        <w:t>visual</w:t>
      </w:r>
      <w:proofErr w:type="gramEnd"/>
      <w:r w:rsidR="00856CE6">
        <w:t xml:space="preserve"> or tactile</w:t>
      </w:r>
      <w:r w:rsidR="00082A6C">
        <w:t xml:space="preserve"> and may be held in any format or media.</w:t>
      </w:r>
    </w:p>
    <w:p w14:paraId="7DE2E3D6" w14:textId="77777777" w:rsidR="005E1FB6" w:rsidRDefault="005E1FB6" w:rsidP="00BB7591">
      <w:pPr>
        <w:rPr>
          <w:rFonts w:ascii="Segoe UI" w:eastAsia="Times New Roman" w:hAnsi="Segoe UI" w:cs="Segoe UI"/>
          <w:color w:val="auto"/>
          <w:sz w:val="22"/>
          <w:lang w:eastAsia="en-GB"/>
        </w:rPr>
      </w:pPr>
    </w:p>
    <w:p w14:paraId="1971254E" w14:textId="5B250B9D" w:rsidR="00D973DB" w:rsidRDefault="00FB68A3" w:rsidP="00D973DB">
      <w:pPr>
        <w:pStyle w:val="Heading1"/>
      </w:pPr>
      <w:bookmarkStart w:id="9" w:name="_Toc106288221"/>
      <w:r>
        <w:t>Expectations under this policy</w:t>
      </w:r>
      <w:bookmarkEnd w:id="9"/>
    </w:p>
    <w:p w14:paraId="28796AB4" w14:textId="54BA3EA0" w:rsidR="00F5725A" w:rsidRDefault="00F5725A" w:rsidP="00D973DB">
      <w:pPr>
        <w:pStyle w:val="Heading2"/>
        <w:rPr>
          <w:b/>
          <w:bCs/>
        </w:rPr>
      </w:pPr>
      <w:bookmarkStart w:id="10" w:name="_Hlk95403958"/>
      <w:r>
        <w:rPr>
          <w:b/>
          <w:bCs/>
        </w:rPr>
        <w:t>T</w:t>
      </w:r>
      <w:r w:rsidRPr="758F8D26">
        <w:rPr>
          <w:b/>
          <w:bCs/>
        </w:rPr>
        <w:t>he University will:</w:t>
      </w:r>
    </w:p>
    <w:p w14:paraId="6FB133CD" w14:textId="77777777" w:rsidR="00F5725A" w:rsidRPr="00E212A3" w:rsidRDefault="00F5725A" w:rsidP="00F5725A">
      <w:pPr>
        <w:pStyle w:val="Heading3"/>
      </w:pPr>
      <w:r>
        <w:t>Develop and communicate a clear action plan to enhance the openness and transparency of its research.</w:t>
      </w:r>
    </w:p>
    <w:p w14:paraId="7C1D3302" w14:textId="77777777" w:rsidR="00F5725A" w:rsidRPr="00E212A3" w:rsidRDefault="00F5725A" w:rsidP="00F5725A">
      <w:pPr>
        <w:pStyle w:val="Heading3"/>
      </w:pPr>
      <w:r>
        <w:t>Provide and manage suitable systems for the deposit and sharing of research outputs and research data to enable researchers to fulfil the expectations listed in section 2.1 of this policy.</w:t>
      </w:r>
    </w:p>
    <w:p w14:paraId="073AD787" w14:textId="2F0297BF" w:rsidR="00F5725A" w:rsidRDefault="00F5725A" w:rsidP="00F5725A">
      <w:pPr>
        <w:pStyle w:val="Heading3"/>
      </w:pPr>
      <w:r>
        <w:t>Communicate our message on open research and clearly signpost training and support for our researchers at all stages of the research lifecycle.</w:t>
      </w:r>
      <w:r w:rsidR="00263714">
        <w:br/>
      </w:r>
    </w:p>
    <w:p w14:paraId="6426D63C" w14:textId="3A409B0F" w:rsidR="00D973DB" w:rsidRPr="00B1139E" w:rsidRDefault="00FB68A3" w:rsidP="00D973DB">
      <w:pPr>
        <w:pStyle w:val="Heading2"/>
        <w:rPr>
          <w:b/>
          <w:bCs/>
        </w:rPr>
      </w:pPr>
      <w:r w:rsidRPr="00B1139E">
        <w:rPr>
          <w:b/>
          <w:bCs/>
        </w:rPr>
        <w:t>Resea</w:t>
      </w:r>
      <w:r w:rsidR="00AB566B" w:rsidRPr="00B1139E">
        <w:rPr>
          <w:b/>
          <w:bCs/>
        </w:rPr>
        <w:t>rchers will:</w:t>
      </w:r>
    </w:p>
    <w:p w14:paraId="6B43885E" w14:textId="68897A2F" w:rsidR="00D46E50" w:rsidRPr="00E212A3" w:rsidRDefault="58325762" w:rsidP="00E212A3">
      <w:pPr>
        <w:pStyle w:val="Heading3"/>
      </w:pPr>
      <w:r>
        <w:t xml:space="preserve">Actively consider open research implications </w:t>
      </w:r>
      <w:r w:rsidR="26F7C428">
        <w:t xml:space="preserve">at an early stage of the research process </w:t>
      </w:r>
      <w:r w:rsidR="56B09B7B">
        <w:t xml:space="preserve">in relation to their research outputs, including research data and publications, </w:t>
      </w:r>
      <w:r w:rsidR="26F7C428">
        <w:t>to ensure maximum benefit</w:t>
      </w:r>
      <w:r w:rsidR="37922EBE">
        <w:t xml:space="preserve"> and impact is achieved</w:t>
      </w:r>
      <w:r w:rsidR="40B17B9E">
        <w:t xml:space="preserve"> as early as possible in the research process</w:t>
      </w:r>
      <w:r w:rsidR="0062071D">
        <w:t xml:space="preserve"> </w:t>
      </w:r>
      <w:proofErr w:type="spellStart"/>
      <w:proofErr w:type="gramStart"/>
      <w:r w:rsidR="0062071D">
        <w:t>ie</w:t>
      </w:r>
      <w:proofErr w:type="spellEnd"/>
      <w:proofErr w:type="gramEnd"/>
      <w:r w:rsidR="0062071D">
        <w:t xml:space="preserve"> research </w:t>
      </w:r>
      <w:r w:rsidR="0037184F">
        <w:t xml:space="preserve">will be made as </w:t>
      </w:r>
      <w:r w:rsidR="00816689">
        <w:t>o</w:t>
      </w:r>
      <w:r w:rsidR="0037184F">
        <w:t xml:space="preserve">pen as </w:t>
      </w:r>
      <w:r w:rsidR="00816689">
        <w:t>possible and as closed as necessary</w:t>
      </w:r>
      <w:r w:rsidR="37922EBE">
        <w:t>.</w:t>
      </w:r>
      <w:r w:rsidR="0086065E">
        <w:t xml:space="preserve">  </w:t>
      </w:r>
    </w:p>
    <w:p w14:paraId="396C5D48" w14:textId="54EFF29A" w:rsidR="00D46E50" w:rsidRDefault="00180A5A" w:rsidP="00E212A3">
      <w:pPr>
        <w:pStyle w:val="Heading3"/>
      </w:pPr>
      <w:r>
        <w:t xml:space="preserve">Ensure familiarity with and adherence to </w:t>
      </w:r>
      <w:r w:rsidR="00BA7D8D">
        <w:t>any open research related requirements of the funders of their research.</w:t>
      </w:r>
    </w:p>
    <w:p w14:paraId="143AE799" w14:textId="03F9AC9A" w:rsidR="00BA7D8D" w:rsidRDefault="00584B2C" w:rsidP="006C4EE9">
      <w:pPr>
        <w:pStyle w:val="Heading3"/>
      </w:pPr>
      <w:r>
        <w:t xml:space="preserve">Adopt standard identifiers </w:t>
      </w:r>
      <w:r w:rsidR="006C4EE9">
        <w:t>for themselves (</w:t>
      </w:r>
      <w:proofErr w:type="gramStart"/>
      <w:r w:rsidR="006C4EE9">
        <w:t>e.g.</w:t>
      </w:r>
      <w:proofErr w:type="gramEnd"/>
      <w:r w:rsidR="006C4EE9">
        <w:t xml:space="preserve"> ORCID) and their research outputs (e.g. DOIs) to aid discovery and re-use.</w:t>
      </w:r>
    </w:p>
    <w:p w14:paraId="0EC173A2" w14:textId="310A1133" w:rsidR="006C4EE9" w:rsidRPr="00BA7D8D" w:rsidRDefault="006C4EE9" w:rsidP="006C4EE9">
      <w:pPr>
        <w:ind w:left="709" w:hanging="709"/>
      </w:pPr>
      <w:r>
        <w:t>2.1.5</w:t>
      </w:r>
      <w:r>
        <w:tab/>
      </w:r>
      <w:r w:rsidR="00D35F16">
        <w:t>Ensure familiarity</w:t>
      </w:r>
      <w:r w:rsidR="00B67677">
        <w:t xml:space="preserve"> with and adherence to</w:t>
      </w:r>
      <w:r w:rsidR="00D35F16">
        <w:t xml:space="preserve"> their School </w:t>
      </w:r>
      <w:r w:rsidR="00B67677">
        <w:t>and discipline related practices</w:t>
      </w:r>
      <w:r w:rsidR="00315C40">
        <w:t>.</w:t>
      </w:r>
    </w:p>
    <w:bookmarkEnd w:id="10"/>
    <w:p w14:paraId="7380A64D" w14:textId="2978D2B5" w:rsidR="00AB566B" w:rsidRPr="00B1139E" w:rsidRDefault="00AB566B" w:rsidP="00AB566B">
      <w:pPr>
        <w:rPr>
          <w:b/>
          <w:bCs/>
        </w:rPr>
      </w:pPr>
    </w:p>
    <w:p w14:paraId="36FC8A29" w14:textId="42EC50E1" w:rsidR="004F3D8E" w:rsidRDefault="00C07B20" w:rsidP="008627B3">
      <w:pPr>
        <w:pStyle w:val="Heading1"/>
        <w:spacing w:before="0"/>
      </w:pPr>
      <w:bookmarkStart w:id="11" w:name="_Toc106288222"/>
      <w:r>
        <w:t>Roles and Responsibilities</w:t>
      </w:r>
      <w:bookmarkEnd w:id="11"/>
    </w:p>
    <w:p w14:paraId="4A018A39" w14:textId="7A4FD85C" w:rsidR="004F3D8E" w:rsidRPr="008627B3" w:rsidRDefault="00BA5337" w:rsidP="00A05E79">
      <w:pPr>
        <w:pStyle w:val="Heading2"/>
      </w:pPr>
      <w:r>
        <w:t>This policy applies to all individuals who are engaged in research at Cardiff Met</w:t>
      </w:r>
      <w:r w:rsidR="00095AA7">
        <w:t>ropolitan University.</w:t>
      </w:r>
    </w:p>
    <w:p w14:paraId="75414BB4" w14:textId="3ED06A8B" w:rsidR="001366AD" w:rsidRPr="001366AD" w:rsidRDefault="00D70699" w:rsidP="008D1113">
      <w:pPr>
        <w:pStyle w:val="Heading2"/>
      </w:pPr>
      <w:r>
        <w:t>The Research &amp; Innovation Committee has strategic ownership of the policy and is responsible for monitoring the action plan associated with it</w:t>
      </w:r>
      <w:r w:rsidR="001366AD">
        <w:t xml:space="preserve"> and for reviewing it periodically, in line with the University Schedule for Policy Approval.</w:t>
      </w:r>
    </w:p>
    <w:p w14:paraId="6763C738" w14:textId="1B5DE7A9" w:rsidR="00023AAD" w:rsidRDefault="00023AAD" w:rsidP="00F20D28">
      <w:pPr>
        <w:pStyle w:val="Heading3"/>
        <w:numPr>
          <w:ilvl w:val="0"/>
          <w:numId w:val="0"/>
        </w:numPr>
        <w:spacing w:before="0"/>
      </w:pPr>
    </w:p>
    <w:p w14:paraId="466569D2" w14:textId="77777777" w:rsidR="0051712D" w:rsidRPr="0051712D" w:rsidRDefault="0051712D" w:rsidP="0051712D"/>
    <w:p w14:paraId="3820881F" w14:textId="2F2E70B8" w:rsidR="004F3D8E" w:rsidRDefault="00AE3A65" w:rsidP="00F20D28">
      <w:pPr>
        <w:pStyle w:val="Heading1"/>
        <w:spacing w:before="0"/>
      </w:pPr>
      <w:bookmarkStart w:id="12" w:name="_Toc106288223"/>
      <w:r>
        <w:t>Related Policies and Procedures</w:t>
      </w:r>
      <w:bookmarkEnd w:id="12"/>
    </w:p>
    <w:p w14:paraId="5312D7D1" w14:textId="29D23FE3" w:rsidR="004F3D8E" w:rsidRPr="008627B3" w:rsidRDefault="00437CB6" w:rsidP="00A05E79">
      <w:pPr>
        <w:pStyle w:val="Heading3"/>
      </w:pPr>
      <w:r>
        <w:t xml:space="preserve">Researchers </w:t>
      </w:r>
      <w:r w:rsidR="00A43E30">
        <w:t>who are</w:t>
      </w:r>
      <w:r w:rsidR="00E8088B">
        <w:t xml:space="preserve"> awarded</w:t>
      </w:r>
      <w:r w:rsidR="00A43E30">
        <w:t xml:space="preserve"> funding </w:t>
      </w:r>
      <w:r w:rsidR="00E8088B">
        <w:t>by</w:t>
      </w:r>
      <w:r w:rsidR="00A43E30">
        <w:t xml:space="preserve"> UKR</w:t>
      </w:r>
      <w:r w:rsidR="00471C30">
        <w:t>I, or any of its constituent bodies,</w:t>
      </w:r>
      <w:r w:rsidR="00A43E30">
        <w:t xml:space="preserve"> </w:t>
      </w:r>
      <w:r>
        <w:t xml:space="preserve">should note </w:t>
      </w:r>
      <w:r w:rsidR="00BF1771">
        <w:t>the</w:t>
      </w:r>
      <w:r w:rsidR="00E93F3A">
        <w:t>ir</w:t>
      </w:r>
      <w:r w:rsidR="00BF1771">
        <w:t xml:space="preserve"> updated </w:t>
      </w:r>
      <w:r w:rsidR="00471C30">
        <w:t xml:space="preserve">UKRI </w:t>
      </w:r>
      <w:r w:rsidR="00F24672">
        <w:t>Open A</w:t>
      </w:r>
      <w:r w:rsidR="00BF1771">
        <w:t xml:space="preserve">ccess </w:t>
      </w:r>
      <w:r w:rsidR="00F24672">
        <w:t>Policy</w:t>
      </w:r>
      <w:r w:rsidR="00BF1771">
        <w:t xml:space="preserve"> introduced</w:t>
      </w:r>
      <w:r w:rsidR="00E93F3A">
        <w:t xml:space="preserve"> </w:t>
      </w:r>
      <w:r w:rsidR="00BF1771">
        <w:t>i</w:t>
      </w:r>
      <w:r w:rsidR="00847032">
        <w:t>n April 202</w:t>
      </w:r>
      <w:r w:rsidR="00A36388">
        <w:t>2</w:t>
      </w:r>
      <w:r w:rsidR="004D470A">
        <w:t xml:space="preserve">. The policy </w:t>
      </w:r>
      <w:r w:rsidR="00A36388">
        <w:t>appl</w:t>
      </w:r>
      <w:r w:rsidR="00F24672">
        <w:t xml:space="preserve">ies to in-scope research articles submitted for </w:t>
      </w:r>
      <w:r w:rsidR="00F24672">
        <w:lastRenderedPageBreak/>
        <w:t>publication on or after 1</w:t>
      </w:r>
      <w:r w:rsidR="00F24672" w:rsidRPr="00F24672">
        <w:rPr>
          <w:vertAlign w:val="superscript"/>
        </w:rPr>
        <w:t>st</w:t>
      </w:r>
      <w:r w:rsidR="00F24672">
        <w:t xml:space="preserve"> April 2022</w:t>
      </w:r>
      <w:r w:rsidR="00C22DCF">
        <w:t xml:space="preserve"> and in-scope monographs, book chapters and edited collections published on or after 1</w:t>
      </w:r>
      <w:r w:rsidR="00C22DCF" w:rsidRPr="00C22DCF">
        <w:rPr>
          <w:vertAlign w:val="superscript"/>
        </w:rPr>
        <w:t>st</w:t>
      </w:r>
      <w:r w:rsidR="00C22DCF">
        <w:t xml:space="preserve"> January 2024.</w:t>
      </w:r>
      <w:r w:rsidR="007C2616">
        <w:t xml:space="preserve">  UKRI have published guidance and resources to support researcher</w:t>
      </w:r>
      <w:r w:rsidR="00A95221">
        <w:t xml:space="preserve">s to comply with the policy </w:t>
      </w:r>
      <w:r w:rsidR="00636D28">
        <w:t xml:space="preserve">which can be found </w:t>
      </w:r>
      <w:hyperlink r:id="rId12">
        <w:r w:rsidR="00636D28" w:rsidRPr="2AE52769">
          <w:rPr>
            <w:rStyle w:val="Hyperlink"/>
          </w:rPr>
          <w:t>here</w:t>
        </w:r>
      </w:hyperlink>
      <w:r w:rsidR="005E43BF">
        <w:t xml:space="preserve">.  Advice can also be sought from </w:t>
      </w:r>
      <w:hyperlink r:id="rId13">
        <w:r w:rsidR="005E43BF" w:rsidRPr="2AE52769">
          <w:rPr>
            <w:rStyle w:val="Hyperlink"/>
          </w:rPr>
          <w:t xml:space="preserve">Research </w:t>
        </w:r>
        <w:r w:rsidR="0044734B" w:rsidRPr="2AE52769">
          <w:rPr>
            <w:rStyle w:val="Hyperlink"/>
          </w:rPr>
          <w:t>&amp; Innovation Services</w:t>
        </w:r>
      </w:hyperlink>
      <w:r w:rsidR="0044734B">
        <w:t xml:space="preserve"> who will work with the library to </w:t>
      </w:r>
      <w:r w:rsidR="00F22DD0">
        <w:t>ensure any affected staff are aware of the policy and its requirements.</w:t>
      </w:r>
      <w:r w:rsidR="009312AE">
        <w:t xml:space="preserve">  Further details are available </w:t>
      </w:r>
      <w:r w:rsidR="007A5D52">
        <w:t>in Annex 3.</w:t>
      </w:r>
    </w:p>
    <w:p w14:paraId="17D943CC" w14:textId="718ADBB6" w:rsidR="006377CE" w:rsidRPr="008627B3" w:rsidRDefault="00FB22F8" w:rsidP="00A05E79">
      <w:pPr>
        <w:pStyle w:val="Heading3"/>
      </w:pPr>
      <w:r>
        <w:t xml:space="preserve">Researchers should also </w:t>
      </w:r>
      <w:r w:rsidR="007C35AE">
        <w:t>familiarise</w:t>
      </w:r>
      <w:r>
        <w:t xml:space="preserve"> themselves with the </w:t>
      </w:r>
      <w:r w:rsidR="00AA791D">
        <w:t xml:space="preserve">University Research Data Management Policy and the </w:t>
      </w:r>
      <w:r w:rsidR="00062E6F">
        <w:t>Universit</w:t>
      </w:r>
      <w:r w:rsidR="00714EEA">
        <w:t>y P</w:t>
      </w:r>
      <w:r w:rsidR="00062E6F">
        <w:t>olicy</w:t>
      </w:r>
      <w:r w:rsidR="00714EEA">
        <w:t xml:space="preserve"> on staff rights in respect of Intellectual Property</w:t>
      </w:r>
      <w:r w:rsidR="00A022B6">
        <w:t xml:space="preserve"> (</w:t>
      </w:r>
      <w:proofErr w:type="gramStart"/>
      <w:r w:rsidR="00A022B6">
        <w:t xml:space="preserve">in particular </w:t>
      </w:r>
      <w:r w:rsidR="00402A41">
        <w:t>Section</w:t>
      </w:r>
      <w:proofErr w:type="gramEnd"/>
      <w:r w:rsidR="00402A41">
        <w:t xml:space="preserve"> 3 “Ownership of IPR”).  Researchers are also advised to </w:t>
      </w:r>
      <w:r w:rsidR="009E0901">
        <w:t xml:space="preserve">take note of the </w:t>
      </w:r>
      <w:r w:rsidR="00AA791D">
        <w:t>Open Access</w:t>
      </w:r>
      <w:r w:rsidR="0083207E">
        <w:t xml:space="preserve"> information</w:t>
      </w:r>
      <w:r w:rsidR="00807CB2">
        <w:t xml:space="preserve"> and </w:t>
      </w:r>
      <w:r w:rsidR="006357AD">
        <w:t xml:space="preserve">workflow </w:t>
      </w:r>
      <w:r w:rsidR="00632E10">
        <w:t>appended to this policy at</w:t>
      </w:r>
      <w:r w:rsidR="00AA791D">
        <w:t xml:space="preserve"> </w:t>
      </w:r>
      <w:r w:rsidR="0083207E">
        <w:t xml:space="preserve">Annex </w:t>
      </w:r>
      <w:r w:rsidR="00CA7258">
        <w:t>1</w:t>
      </w:r>
      <w:r w:rsidR="00F2131D">
        <w:t>.</w:t>
      </w:r>
    </w:p>
    <w:p w14:paraId="14EE3C81" w14:textId="39BA1453" w:rsidR="004F3D8E" w:rsidRDefault="00ED19D8" w:rsidP="004F3D8E">
      <w:pPr>
        <w:pStyle w:val="Heading1"/>
      </w:pPr>
      <w:bookmarkStart w:id="13" w:name="_Toc106288224"/>
      <w:r>
        <w:t>Review</w:t>
      </w:r>
      <w:r w:rsidR="00DE4000">
        <w:t xml:space="preserve"> and </w:t>
      </w:r>
      <w:r>
        <w:t>Approva</w:t>
      </w:r>
      <w:r w:rsidR="00DE4000">
        <w:t>l</w:t>
      </w:r>
      <w:bookmarkEnd w:id="13"/>
    </w:p>
    <w:p w14:paraId="33F071EC" w14:textId="067780D8" w:rsidR="008627B3" w:rsidRPr="008627B3" w:rsidRDefault="00C8466B" w:rsidP="00A05E79">
      <w:pPr>
        <w:pStyle w:val="Heading3"/>
      </w:pPr>
      <w:r>
        <w:t>This policy will be reviewed by Research &amp; Innovation Committee every three years, in</w:t>
      </w:r>
      <w:r w:rsidR="00F33872">
        <w:t xml:space="preserve"> </w:t>
      </w:r>
      <w:r>
        <w:t>line with the University Schedule for Policy Approval.</w:t>
      </w:r>
      <w:r w:rsidR="00F33872">
        <w:t xml:space="preserve">  </w:t>
      </w:r>
      <w:r w:rsidR="007C35AE">
        <w:t xml:space="preserve">The next review will be undertaken in the </w:t>
      </w:r>
      <w:r w:rsidR="008F6173">
        <w:t>2024/25 academic year.</w:t>
      </w:r>
    </w:p>
    <w:p w14:paraId="5B58CDED" w14:textId="7883E87D" w:rsidR="00ED6897" w:rsidRPr="008627B3" w:rsidRDefault="00C8466B" w:rsidP="00A05E79">
      <w:pPr>
        <w:pStyle w:val="Heading3"/>
      </w:pPr>
      <w:r>
        <w:t>In addition,</w:t>
      </w:r>
      <w:r w:rsidR="006074CC">
        <w:t xml:space="preserve"> </w:t>
      </w:r>
      <w:r w:rsidR="00520C46">
        <w:t xml:space="preserve">an update on progress against the action plan associated with this policy will be </w:t>
      </w:r>
      <w:r w:rsidR="00D23D9C">
        <w:t>undertaken annually</w:t>
      </w:r>
      <w:r w:rsidR="008D5622">
        <w:t>.</w:t>
      </w:r>
    </w:p>
    <w:p w14:paraId="5E2B4C82" w14:textId="77777777" w:rsidR="00235587" w:rsidRDefault="00235587" w:rsidP="00235587"/>
    <w:p w14:paraId="604CEAE7" w14:textId="77777777" w:rsidR="00B17E1B" w:rsidRDefault="00B17E1B" w:rsidP="004F3D8E">
      <w:pPr>
        <w:pStyle w:val="Title"/>
      </w:pPr>
    </w:p>
    <w:p w14:paraId="5F5B524B" w14:textId="2B613B24" w:rsidR="0005215F" w:rsidRPr="00396F03" w:rsidRDefault="0005215F" w:rsidP="00396F03">
      <w:pPr>
        <w:pStyle w:val="Title"/>
        <w:sectPr w:rsidR="0005215F" w:rsidRPr="00396F03" w:rsidSect="00F20D28">
          <w:footerReference w:type="default" r:id="rId14"/>
          <w:pgSz w:w="11906" w:h="16838"/>
          <w:pgMar w:top="1440" w:right="1440" w:bottom="851" w:left="1440" w:header="709" w:footer="709" w:gutter="0"/>
          <w:cols w:space="708"/>
          <w:docGrid w:linePitch="360"/>
        </w:sectPr>
      </w:pPr>
    </w:p>
    <w:p w14:paraId="0D3E0B08" w14:textId="4889C9E4" w:rsidR="00BF2A97" w:rsidRPr="003C75AB" w:rsidRDefault="00BF2A97" w:rsidP="003C75AB">
      <w:pPr>
        <w:pStyle w:val="BodyText"/>
        <w:rPr>
          <w:strike/>
          <w:lang w:val="en-US"/>
        </w:rPr>
      </w:pPr>
      <w:r w:rsidRPr="00BF2A97">
        <w:rPr>
          <w:rFonts w:ascii="Altis Book" w:eastAsiaTheme="majorEastAsia" w:hAnsi="Altis Book" w:cstheme="majorBidi"/>
          <w:sz w:val="28"/>
          <w:szCs w:val="32"/>
        </w:rPr>
        <w:lastRenderedPageBreak/>
        <w:t xml:space="preserve">Annex </w:t>
      </w:r>
      <w:r w:rsidR="00CA7258">
        <w:rPr>
          <w:rFonts w:ascii="Altis Book" w:eastAsiaTheme="majorEastAsia" w:hAnsi="Altis Book" w:cstheme="majorBidi"/>
          <w:sz w:val="28"/>
          <w:szCs w:val="32"/>
        </w:rPr>
        <w:t>1</w:t>
      </w:r>
    </w:p>
    <w:p w14:paraId="2039EF46" w14:textId="77777777" w:rsidR="00BF2A97" w:rsidRPr="00BF2A97" w:rsidRDefault="00BF2A97" w:rsidP="00BF2A97">
      <w:pPr>
        <w:rPr>
          <w:rFonts w:eastAsia="Calibri"/>
          <w:b/>
        </w:rPr>
      </w:pPr>
      <w:r w:rsidRPr="00BF2A97">
        <w:rPr>
          <w:b/>
          <w:bCs/>
        </w:rPr>
        <w:t xml:space="preserve">Open Access at Cardiff Met – Key </w:t>
      </w:r>
      <w:r w:rsidRPr="00BF2A97">
        <w:rPr>
          <w:rFonts w:eastAsia="Calibri"/>
          <w:b/>
        </w:rPr>
        <w:t xml:space="preserve">Information </w:t>
      </w:r>
    </w:p>
    <w:p w14:paraId="699D2133" w14:textId="77777777" w:rsidR="00BF2A97" w:rsidRPr="00BF2A97" w:rsidRDefault="00BF2A97" w:rsidP="00BF2A97">
      <w:pPr>
        <w:rPr>
          <w:color w:val="auto"/>
          <w:sz w:val="22"/>
        </w:rPr>
      </w:pPr>
      <w:r w:rsidRPr="00BF2A97">
        <w:rPr>
          <w:color w:val="auto"/>
          <w:sz w:val="22"/>
        </w:rPr>
        <w:t>Open Access (OA)</w:t>
      </w:r>
      <w:r w:rsidRPr="00BF2A97">
        <w:rPr>
          <w:b/>
          <w:bCs/>
          <w:color w:val="auto"/>
          <w:sz w:val="22"/>
        </w:rPr>
        <w:t xml:space="preserve"> </w:t>
      </w:r>
      <w:r w:rsidRPr="00BF2A97">
        <w:rPr>
          <w:color w:val="auto"/>
          <w:sz w:val="22"/>
        </w:rPr>
        <w:t xml:space="preserve">is a set of practices through which research outputs are published and distributed digitally and free of paywalls or other access barriers. OA is a key part of Open Research (OR); it forms a cornerstone of OR by making published research as openly available as possible whilst enabling researchers to retain control over their own copyright, amongst other intellectual property.  </w:t>
      </w:r>
    </w:p>
    <w:p w14:paraId="4C0F9A63" w14:textId="5B0E1E59" w:rsidR="00BF2A97" w:rsidRPr="00BF2A97" w:rsidRDefault="00BF2A97" w:rsidP="00BF2A97">
      <w:pPr>
        <w:rPr>
          <w:rFonts w:cs="Arial"/>
          <w:color w:val="auto"/>
          <w:sz w:val="22"/>
        </w:rPr>
      </w:pPr>
      <w:r w:rsidRPr="00BF2A97">
        <w:rPr>
          <w:color w:val="auto"/>
          <w:sz w:val="22"/>
        </w:rPr>
        <w:t xml:space="preserve">The following information provides definitions for the </w:t>
      </w:r>
      <w:proofErr w:type="gramStart"/>
      <w:r w:rsidRPr="00BF2A97">
        <w:rPr>
          <w:color w:val="auto"/>
          <w:sz w:val="22"/>
        </w:rPr>
        <w:t>most commonly used</w:t>
      </w:r>
      <w:proofErr w:type="gramEnd"/>
      <w:r w:rsidRPr="00BF2A97">
        <w:rPr>
          <w:color w:val="auto"/>
          <w:sz w:val="22"/>
        </w:rPr>
        <w:t xml:space="preserve"> terms associated with OA and explains the ways in which Cardiff Met is supporting open access publishing.  </w:t>
      </w:r>
      <w:r w:rsidRPr="00BF2A97">
        <w:rPr>
          <w:rFonts w:cs="Arial"/>
          <w:color w:val="auto"/>
          <w:sz w:val="22"/>
        </w:rPr>
        <w:t xml:space="preserve">For more information and help regarding “non-traditional” outputs, which fall outside the publication routes described here, contact the </w:t>
      </w:r>
      <w:hyperlink r:id="rId15" w:history="1">
        <w:r w:rsidRPr="00BF2A97">
          <w:rPr>
            <w:rFonts w:cs="Arial"/>
            <w:color w:val="0563C1" w:themeColor="hyperlink"/>
            <w:sz w:val="22"/>
            <w:u w:val="single"/>
          </w:rPr>
          <w:t>Research Librarian</w:t>
        </w:r>
      </w:hyperlink>
      <w:r w:rsidRPr="00BF2A97">
        <w:rPr>
          <w:rFonts w:cs="Arial"/>
          <w:color w:val="auto"/>
          <w:sz w:val="22"/>
        </w:rPr>
        <w:t xml:space="preserve">, or visit the </w:t>
      </w:r>
      <w:hyperlink r:id="rId16" w:history="1">
        <w:r w:rsidRPr="00BF2A97">
          <w:rPr>
            <w:rFonts w:cs="Arial"/>
            <w:color w:val="0563C1" w:themeColor="hyperlink"/>
            <w:sz w:val="22"/>
            <w:u w:val="single"/>
          </w:rPr>
          <w:t>library webpages</w:t>
        </w:r>
      </w:hyperlink>
      <w:r w:rsidRPr="00BF2A97">
        <w:rPr>
          <w:rFonts w:cs="Arial"/>
          <w:color w:val="auto"/>
          <w:sz w:val="22"/>
        </w:rPr>
        <w:t>.</w:t>
      </w:r>
    </w:p>
    <w:p w14:paraId="38E6A7DF" w14:textId="7BF1D297" w:rsidR="008F7CD5" w:rsidRDefault="00BF2A97" w:rsidP="008F7CD5">
      <w:pPr>
        <w:contextualSpacing/>
        <w:rPr>
          <w:color w:val="auto"/>
          <w:sz w:val="22"/>
        </w:rPr>
      </w:pPr>
      <w:r w:rsidRPr="00BF2A97">
        <w:rPr>
          <w:rFonts w:cs="Arial"/>
          <w:color w:val="auto"/>
          <w:sz w:val="22"/>
        </w:rPr>
        <w:t xml:space="preserve">Cardiff Met is committed to ensuring that those elements of its research output which can be made open access, are made open access.  Researchers are encouraged to consider the following three routes which can be followed to ensure </w:t>
      </w:r>
      <w:r w:rsidRPr="00BF2A97">
        <w:rPr>
          <w:rFonts w:eastAsia="Calibri" w:cs="Arial"/>
          <w:color w:val="auto"/>
          <w:sz w:val="22"/>
        </w:rPr>
        <w:t xml:space="preserve">published research is made available on an OA basis. </w:t>
      </w:r>
      <w:r w:rsidR="008F7CD5" w:rsidRPr="00BF2A97">
        <w:rPr>
          <w:color w:val="auto"/>
          <w:sz w:val="22"/>
        </w:rPr>
        <w:t xml:space="preserve">Information about routes to OA publishing are generally available via the journal/publisher webpages or can be found via </w:t>
      </w:r>
      <w:hyperlink r:id="rId17" w:history="1">
        <w:r w:rsidR="008F7CD5" w:rsidRPr="00BF2A97">
          <w:rPr>
            <w:color w:val="0563C1" w:themeColor="hyperlink"/>
            <w:sz w:val="22"/>
            <w:u w:val="single"/>
          </w:rPr>
          <w:t>Sherpa Romeo</w:t>
        </w:r>
      </w:hyperlink>
      <w:r w:rsidR="008F7CD5" w:rsidRPr="00BF2A97">
        <w:rPr>
          <w:color w:val="auto"/>
          <w:sz w:val="22"/>
        </w:rPr>
        <w:t>.</w:t>
      </w:r>
    </w:p>
    <w:p w14:paraId="13AF6006" w14:textId="77777777" w:rsidR="00E1588D" w:rsidRPr="00BF2A97" w:rsidRDefault="00E1588D" w:rsidP="008F7CD5">
      <w:pPr>
        <w:contextualSpacing/>
        <w:rPr>
          <w:color w:val="auto"/>
          <w:sz w:val="22"/>
        </w:rPr>
      </w:pPr>
    </w:p>
    <w:p w14:paraId="56BFC861" w14:textId="5C531E68" w:rsidR="00BF2A97" w:rsidRPr="00E1588D" w:rsidRDefault="00BF2A97" w:rsidP="00BF2A97">
      <w:pPr>
        <w:rPr>
          <w:rFonts w:cs="Arial"/>
          <w:color w:val="auto"/>
          <w:sz w:val="22"/>
        </w:rPr>
      </w:pPr>
      <w:r w:rsidRPr="00BF2A97">
        <w:rPr>
          <w:rFonts w:cs="Arial"/>
          <w:color w:val="auto"/>
          <w:sz w:val="22"/>
        </w:rPr>
        <w:t xml:space="preserve">It is recognised however that there will be instances where OA publication is not possible and this is acceptable under this policy, providing appropriate consideration has been given to OA publication routes available.  </w:t>
      </w:r>
    </w:p>
    <w:p w14:paraId="16772335" w14:textId="26060439" w:rsidR="00BF2A97" w:rsidRPr="00BF2A97" w:rsidRDefault="00BF2A97" w:rsidP="00BF2A97">
      <w:pPr>
        <w:rPr>
          <w:rFonts w:eastAsia="Arial" w:cs="Arial"/>
          <w:color w:val="000000" w:themeColor="text1"/>
          <w:sz w:val="22"/>
        </w:rPr>
      </w:pPr>
      <w:r w:rsidRPr="00BF2A97">
        <w:rPr>
          <w:rFonts w:eastAsia="Calibri"/>
          <w:b/>
          <w:bCs/>
          <w:color w:val="auto"/>
          <w:sz w:val="22"/>
        </w:rPr>
        <w:t>Route 1:</w:t>
      </w:r>
      <w:r w:rsidRPr="00BF2A97">
        <w:rPr>
          <w:rFonts w:eastAsia="Calibri"/>
          <w:color w:val="auto"/>
          <w:sz w:val="22"/>
        </w:rPr>
        <w:t xml:space="preserve"> </w:t>
      </w:r>
      <w:r w:rsidRPr="00BF2A97">
        <w:rPr>
          <w:rFonts w:eastAsia="Arial" w:cs="Arial"/>
          <w:b/>
          <w:bCs/>
          <w:color w:val="000000" w:themeColor="text1"/>
          <w:sz w:val="22"/>
          <w:lang w:val="en-US"/>
        </w:rPr>
        <w:t>Green Open Access</w:t>
      </w:r>
      <w:r w:rsidRPr="00BF2A97">
        <w:rPr>
          <w:rFonts w:eastAsia="Arial" w:cs="Arial"/>
          <w:color w:val="000000" w:themeColor="text1"/>
          <w:sz w:val="22"/>
          <w:lang w:val="en-US"/>
        </w:rPr>
        <w:t xml:space="preserve"> </w:t>
      </w:r>
      <w:r w:rsidRPr="00BF2A97">
        <w:rPr>
          <w:rFonts w:eastAsia="Arial" w:cs="Arial"/>
          <w:i/>
          <w:iCs/>
          <w:color w:val="000000" w:themeColor="text1"/>
          <w:sz w:val="22"/>
          <w:lang w:val="en-US"/>
        </w:rPr>
        <w:t xml:space="preserve">(Green OA): </w:t>
      </w:r>
      <w:r w:rsidRPr="00BF2A97">
        <w:rPr>
          <w:rFonts w:eastAsia="Arial" w:cs="Arial"/>
          <w:color w:val="000000" w:themeColor="text1"/>
          <w:sz w:val="22"/>
          <w:lang w:val="en-US"/>
        </w:rPr>
        <w:t xml:space="preserve">Publishing in a venue which permits authors to deposit a copy of the accepted manuscript in </w:t>
      </w:r>
      <w:hyperlink r:id="rId18" w:history="1">
        <w:r w:rsidRPr="00BF2A97">
          <w:rPr>
            <w:rFonts w:eastAsia="Arial" w:cs="Arial"/>
            <w:color w:val="0563C1" w:themeColor="hyperlink"/>
            <w:sz w:val="22"/>
            <w:u w:val="single"/>
            <w:lang w:val="en-US"/>
          </w:rPr>
          <w:t>our repository</w:t>
        </w:r>
      </w:hyperlink>
      <w:r w:rsidRPr="00BF2A97">
        <w:rPr>
          <w:rFonts w:eastAsia="Arial" w:cs="Arial"/>
          <w:color w:val="000000" w:themeColor="text1"/>
          <w:sz w:val="22"/>
          <w:lang w:val="en-US"/>
        </w:rPr>
        <w:t xml:space="preserve">, usually following an embargo period. </w:t>
      </w:r>
    </w:p>
    <w:p w14:paraId="738E664B" w14:textId="77777777" w:rsidR="00BF2A97" w:rsidRPr="00BF2A97" w:rsidRDefault="00BF2A97" w:rsidP="00BF2A97">
      <w:pPr>
        <w:rPr>
          <w:rFonts w:eastAsia="Arial" w:cs="Arial"/>
          <w:color w:val="000000" w:themeColor="text1"/>
          <w:sz w:val="22"/>
        </w:rPr>
      </w:pPr>
      <w:r w:rsidRPr="00BF2A97">
        <w:rPr>
          <w:rFonts w:eastAsia="Arial" w:cs="Arial"/>
          <w:b/>
          <w:bCs/>
          <w:color w:val="000000" w:themeColor="text1"/>
          <w:sz w:val="22"/>
          <w:lang w:val="en-US"/>
        </w:rPr>
        <w:t>Route 2: Gold Open Access</w:t>
      </w:r>
      <w:r w:rsidRPr="00BF2A97">
        <w:rPr>
          <w:rFonts w:eastAsia="Arial" w:cs="Arial"/>
          <w:color w:val="000000" w:themeColor="text1"/>
          <w:sz w:val="22"/>
          <w:lang w:val="en-US"/>
        </w:rPr>
        <w:t xml:space="preserve"> </w:t>
      </w:r>
      <w:r w:rsidRPr="00BF2A97">
        <w:rPr>
          <w:rFonts w:eastAsia="Arial" w:cs="Arial"/>
          <w:i/>
          <w:iCs/>
          <w:color w:val="000000" w:themeColor="text1"/>
          <w:sz w:val="22"/>
          <w:lang w:val="en-US"/>
        </w:rPr>
        <w:t xml:space="preserve">(Gold OA): </w:t>
      </w:r>
      <w:r w:rsidRPr="00BF2A97">
        <w:rPr>
          <w:rFonts w:eastAsia="Arial" w:cs="Arial"/>
          <w:color w:val="000000" w:themeColor="text1"/>
          <w:sz w:val="22"/>
          <w:lang w:val="en-US"/>
        </w:rPr>
        <w:t>Publishing in a venue and paying an Article Processing Charge (APC) to allow immediate open access. The fully published version is available to anyone upon publication. APCs are charged to the person/institution but only levied to lead/corresponding authors.</w:t>
      </w:r>
    </w:p>
    <w:p w14:paraId="38F7345F" w14:textId="77777777" w:rsidR="00BF2A97" w:rsidRPr="00BF2A97" w:rsidRDefault="00BF2A97" w:rsidP="00BF2A97">
      <w:pPr>
        <w:rPr>
          <w:rFonts w:eastAsia="Arial" w:cs="Arial"/>
          <w:color w:val="000000" w:themeColor="text1"/>
          <w:sz w:val="22"/>
          <w:lang w:val="en-US"/>
        </w:rPr>
      </w:pPr>
      <w:r w:rsidRPr="00BF2A97">
        <w:rPr>
          <w:rFonts w:eastAsia="Arial" w:cs="Arial"/>
          <w:color w:val="000000" w:themeColor="text1"/>
          <w:sz w:val="22"/>
          <w:lang w:val="en-US"/>
        </w:rPr>
        <w:t xml:space="preserve">These are a mixture of hybrid OA journals (where OA articles are published alongside paywalled articles) and OA only journals. As both involve APCs to fund publishing </w:t>
      </w:r>
      <w:hyperlink r:id="rId19">
        <w:r w:rsidRPr="00BF2A97">
          <w:rPr>
            <w:rFonts w:eastAsia="Arial" w:cs="Arial"/>
            <w:color w:val="0563C1" w:themeColor="hyperlink"/>
            <w:sz w:val="22"/>
            <w:u w:val="single"/>
            <w:lang w:val="en-US"/>
          </w:rPr>
          <w:t>Library Services has a number of agreements to support this type of publishing</w:t>
        </w:r>
      </w:hyperlink>
      <w:r w:rsidRPr="00BF2A97">
        <w:rPr>
          <w:rFonts w:eastAsia="Arial" w:cs="Arial"/>
          <w:color w:val="000000" w:themeColor="text1"/>
          <w:sz w:val="22"/>
          <w:lang w:val="en-US"/>
        </w:rPr>
        <w:t xml:space="preserve"> which passes no cost onto authors. </w:t>
      </w:r>
    </w:p>
    <w:p w14:paraId="7EA0F45A" w14:textId="4FDCC776" w:rsidR="00BF2A97" w:rsidRPr="00BF2A97" w:rsidRDefault="5407CD07" w:rsidP="758F8D26">
      <w:pPr>
        <w:rPr>
          <w:rFonts w:eastAsia="Calibri" w:cs="Arial"/>
          <w:sz w:val="22"/>
          <w:lang w:val="en-US"/>
        </w:rPr>
      </w:pPr>
      <w:r w:rsidRPr="758F8D26">
        <w:rPr>
          <w:rFonts w:eastAsia="Calibri" w:cs="Arial"/>
          <w:color w:val="auto"/>
          <w:sz w:val="22"/>
          <w:lang w:val="en-US"/>
        </w:rPr>
        <w:t xml:space="preserve">Authors should be careful not to confuse APCs with charges levied by outlets considered to be “vanity publications”.  Such outlets will often levy pay-to-publish fees without undertaking </w:t>
      </w:r>
      <w:r w:rsidRPr="758F8D26">
        <w:rPr>
          <w:rFonts w:eastAsia="Calibri" w:cs="Arial"/>
          <w:sz w:val="22"/>
          <w:lang w:val="en-US"/>
        </w:rPr>
        <w:t xml:space="preserve">rigorous, or any, peer review.  Given increased instances of such outlets, it is recommended that authors use tools such as </w:t>
      </w:r>
      <w:hyperlink r:id="rId20">
        <w:r w:rsidRPr="758F8D26">
          <w:rPr>
            <w:rFonts w:eastAsia="Calibri" w:cs="Arial"/>
            <w:color w:val="0563C1"/>
            <w:sz w:val="22"/>
            <w:u w:val="single"/>
          </w:rPr>
          <w:t>Think Check Submit</w:t>
        </w:r>
      </w:hyperlink>
      <w:r w:rsidRPr="758F8D26">
        <w:rPr>
          <w:rFonts w:eastAsia="Calibri" w:cs="Arial"/>
          <w:color w:val="auto"/>
          <w:sz w:val="22"/>
        </w:rPr>
        <w:t xml:space="preserve"> and </w:t>
      </w:r>
      <w:hyperlink r:id="rId21">
        <w:r w:rsidRPr="758F8D26">
          <w:rPr>
            <w:rFonts w:eastAsia="Calibri" w:cs="Arial"/>
            <w:color w:val="0563C1"/>
            <w:sz w:val="22"/>
            <w:u w:val="single"/>
          </w:rPr>
          <w:t>Directory of Open Access Journals</w:t>
        </w:r>
      </w:hyperlink>
      <w:r w:rsidRPr="758F8D26">
        <w:rPr>
          <w:rFonts w:eastAsia="Calibri" w:cs="Arial"/>
          <w:color w:val="auto"/>
          <w:sz w:val="22"/>
        </w:rPr>
        <w:t xml:space="preserve"> to ensure they are publishing their work in authentic venues.  Further advice is also available from the </w:t>
      </w:r>
      <w:hyperlink r:id="rId22">
        <w:r w:rsidRPr="758F8D26">
          <w:rPr>
            <w:rFonts w:eastAsia="Calibri" w:cs="Arial"/>
            <w:color w:val="0563C1"/>
            <w:sz w:val="22"/>
            <w:u w:val="single"/>
          </w:rPr>
          <w:t>Research Librarian</w:t>
        </w:r>
      </w:hyperlink>
      <w:r w:rsidRPr="758F8D26">
        <w:rPr>
          <w:rFonts w:eastAsia="Calibri" w:cs="Arial"/>
          <w:color w:val="auto"/>
          <w:sz w:val="22"/>
        </w:rPr>
        <w:t>.</w:t>
      </w:r>
    </w:p>
    <w:p w14:paraId="7FCB2AB6" w14:textId="77777777" w:rsidR="00BF2A97" w:rsidRPr="00BF2A97" w:rsidRDefault="00BF2A97" w:rsidP="00BF2A97">
      <w:pPr>
        <w:jc w:val="both"/>
        <w:rPr>
          <w:rFonts w:eastAsia="Arial" w:cs="Arial"/>
          <w:color w:val="000000" w:themeColor="text1"/>
          <w:sz w:val="22"/>
        </w:rPr>
      </w:pPr>
      <w:r w:rsidRPr="00BF2A97">
        <w:rPr>
          <w:rFonts w:eastAsia="Arial" w:cs="Arial"/>
          <w:b/>
          <w:bCs/>
          <w:color w:val="000000" w:themeColor="text1"/>
          <w:sz w:val="22"/>
          <w:lang w:val="en-US"/>
        </w:rPr>
        <w:t>Route 3: Diamond Open Access</w:t>
      </w:r>
      <w:r w:rsidRPr="00BF2A97">
        <w:rPr>
          <w:rFonts w:eastAsia="Arial" w:cs="Arial"/>
          <w:color w:val="000000" w:themeColor="text1"/>
          <w:sz w:val="22"/>
          <w:lang w:val="en-US"/>
        </w:rPr>
        <w:t xml:space="preserve"> </w:t>
      </w:r>
      <w:r w:rsidRPr="00BF2A97">
        <w:rPr>
          <w:rFonts w:eastAsia="Arial" w:cs="Arial"/>
          <w:i/>
          <w:iCs/>
          <w:color w:val="000000" w:themeColor="text1"/>
          <w:sz w:val="22"/>
          <w:lang w:val="en-US"/>
        </w:rPr>
        <w:t xml:space="preserve">(Diamond OA): </w:t>
      </w:r>
      <w:r w:rsidRPr="00BF2A97">
        <w:rPr>
          <w:rFonts w:eastAsia="Arial" w:cs="Arial"/>
          <w:color w:val="000000" w:themeColor="text1"/>
          <w:sz w:val="22"/>
          <w:lang w:val="en-US"/>
        </w:rPr>
        <w:t>Publishing in an APC free OA only journal. The fully published version is available to anyone upon publication.</w:t>
      </w:r>
    </w:p>
    <w:p w14:paraId="4966A94B" w14:textId="0882BDC4" w:rsidR="00430886" w:rsidRDefault="00BF2A97">
      <w:pPr>
        <w:rPr>
          <w:b/>
          <w:bCs/>
          <w:szCs w:val="24"/>
        </w:rPr>
      </w:pPr>
      <w:r w:rsidRPr="00BF2A97">
        <w:rPr>
          <w:rFonts w:eastAsia="Calibri" w:cs="Arial"/>
          <w:color w:val="auto"/>
          <w:sz w:val="22"/>
          <w:lang w:val="en-US"/>
        </w:rPr>
        <w:t>These are journals who do not charge for publishing as they fund their activities via different</w:t>
      </w:r>
      <w:r w:rsidRPr="00BF2A97">
        <w:rPr>
          <w:rFonts w:eastAsia="Calibri"/>
          <w:color w:val="auto"/>
          <w:sz w:val="22"/>
          <w:lang w:val="en-US"/>
        </w:rPr>
        <w:t xml:space="preserve"> </w:t>
      </w:r>
      <w:r w:rsidRPr="00BF2A97">
        <w:rPr>
          <w:rFonts w:eastAsia="Calibri" w:cs="Arial"/>
          <w:color w:val="auto"/>
          <w:sz w:val="22"/>
          <w:lang w:val="en-US"/>
        </w:rPr>
        <w:t xml:space="preserve">means. The </w:t>
      </w:r>
      <w:hyperlink r:id="rId23">
        <w:r w:rsidRPr="00BF2A97">
          <w:rPr>
            <w:rFonts w:eastAsia="Calibri" w:cs="Arial"/>
            <w:color w:val="0563C1" w:themeColor="hyperlink"/>
            <w:sz w:val="22"/>
            <w:u w:val="single"/>
            <w:lang w:val="en-US"/>
          </w:rPr>
          <w:t>DOAJ</w:t>
        </w:r>
      </w:hyperlink>
      <w:r w:rsidRPr="00BF2A97">
        <w:rPr>
          <w:rFonts w:eastAsia="Calibri" w:cs="Arial"/>
          <w:color w:val="auto"/>
          <w:sz w:val="22"/>
          <w:lang w:val="en-US"/>
        </w:rPr>
        <w:t xml:space="preserve"> (Directory of Open Access Journals) indexes useful information about where to find Diamond OA journals.</w:t>
      </w:r>
    </w:p>
    <w:p w14:paraId="005538B7" w14:textId="0D18CCA1" w:rsidR="00430886" w:rsidRDefault="00430886" w:rsidP="00C673FA">
      <w:pPr>
        <w:rPr>
          <w:b/>
          <w:bCs/>
          <w:szCs w:val="24"/>
        </w:rPr>
        <w:sectPr w:rsidR="00430886" w:rsidSect="001E2183">
          <w:pgSz w:w="11906" w:h="16838"/>
          <w:pgMar w:top="1440" w:right="1440" w:bottom="851" w:left="1440" w:header="709" w:footer="709" w:gutter="0"/>
          <w:cols w:space="708"/>
          <w:docGrid w:linePitch="360"/>
        </w:sectPr>
      </w:pPr>
    </w:p>
    <w:p w14:paraId="769EF05F" w14:textId="7DA36A28" w:rsidR="00CA7AA0" w:rsidRPr="00CA7258" w:rsidRDefault="004949CE" w:rsidP="00CA7258">
      <w:pPr>
        <w:tabs>
          <w:tab w:val="left" w:pos="1060"/>
        </w:tabs>
        <w:rPr>
          <w:b/>
          <w:bCs/>
          <w:szCs w:val="24"/>
        </w:rPr>
        <w:sectPr w:rsidR="00CA7AA0" w:rsidRPr="00CA7258" w:rsidSect="00CA7AA0">
          <w:pgSz w:w="16838" w:h="11906" w:orient="landscape"/>
          <w:pgMar w:top="1440" w:right="851" w:bottom="1440" w:left="1440" w:header="709" w:footer="709" w:gutter="0"/>
          <w:cols w:space="708"/>
          <w:docGrid w:linePitch="360"/>
        </w:sectPr>
      </w:pPr>
      <w:r w:rsidRPr="004949CE">
        <w:rPr>
          <w:rFonts w:cs="Arial"/>
          <w:noProof/>
          <w:color w:val="auto"/>
          <w:sz w:val="22"/>
        </w:rPr>
        <w:lastRenderedPageBreak/>
        <mc:AlternateContent>
          <mc:Choice Requires="wps">
            <w:drawing>
              <wp:anchor distT="0" distB="0" distL="114300" distR="114300" simplePos="0" relativeHeight="251658240" behindDoc="0" locked="0" layoutInCell="1" allowOverlap="1" wp14:anchorId="07B63967" wp14:editId="7CE547C6">
                <wp:simplePos x="0" y="0"/>
                <wp:positionH relativeFrom="column">
                  <wp:posOffset>0</wp:posOffset>
                </wp:positionH>
                <wp:positionV relativeFrom="paragraph">
                  <wp:posOffset>0</wp:posOffset>
                </wp:positionV>
                <wp:extent cx="566737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6737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1B474A" w14:textId="77777777" w:rsidR="004949CE" w:rsidRPr="002B5EBE" w:rsidRDefault="004949CE" w:rsidP="004949CE">
                            <w:pPr>
                              <w:jc w:val="center"/>
                              <w:rPr>
                                <w:rFonts w:cs="Arial"/>
                              </w:rPr>
                            </w:pPr>
                            <w:r w:rsidRPr="002B5EBE">
                              <w:rPr>
                                <w:rFonts w:cs="Arial"/>
                              </w:rPr>
                              <w:t>Route</w:t>
                            </w:r>
                            <w:r>
                              <w:rPr>
                                <w:rFonts w:cs="Arial"/>
                              </w:rPr>
                              <w:t>s</w:t>
                            </w:r>
                            <w:r w:rsidRPr="002B5EBE">
                              <w:rPr>
                                <w:rFonts w:cs="Arial"/>
                              </w:rPr>
                              <w:t xml:space="preserve"> to OA publishing at Cardiff Met - Flowchart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63967" id="Rectangle 1" o:spid="_x0000_s1026" style="position:absolute;margin-left:0;margin-top:0;width:446.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" fillcolor="window" strokecolor="windowText" strokeweight="1pt">
                <v:textbox>
                  <w:txbxContent>
                    <w:p w14:paraId="2E1B474A" w14:textId="77777777" w:rsidR="004949CE" w:rsidRPr="002B5EBE" w:rsidRDefault="004949CE" w:rsidP="004949CE">
                      <w:pPr>
                        <w:jc w:val="center"/>
                        <w:rPr>
                          <w:rFonts w:cs="Arial"/>
                        </w:rPr>
                      </w:pPr>
                      <w:r w:rsidRPr="002B5EBE">
                        <w:rPr>
                          <w:rFonts w:cs="Arial"/>
                        </w:rPr>
                        <w:t>Route</w:t>
                      </w:r>
                      <w:r>
                        <w:rPr>
                          <w:rFonts w:cs="Arial"/>
                        </w:rPr>
                        <w:t>s</w:t>
                      </w:r>
                      <w:r w:rsidRPr="002B5EBE">
                        <w:rPr>
                          <w:rFonts w:cs="Arial"/>
                        </w:rPr>
                        <w:t xml:space="preserve"> to OA publishing at Cardiff Met - Flowchart</w:t>
                      </w:r>
                    </w:p>
                  </w:txbxContent>
                </v:textbox>
              </v:rect>
            </w:pict>
          </mc:Fallback>
        </mc:AlternateContent>
      </w:r>
      <w:r w:rsidR="00D03AE4">
        <w:rPr>
          <w:b/>
          <w:bCs/>
          <w:szCs w:val="24"/>
        </w:rPr>
        <w:tab/>
      </w:r>
      <w:r w:rsidR="00D03AE4">
        <w:rPr>
          <w:b/>
          <w:bCs/>
          <w:noProof/>
          <w:szCs w:val="24"/>
        </w:rPr>
        <w:drawing>
          <wp:inline distT="0" distB="0" distL="0" distR="0" wp14:anchorId="03390A64" wp14:editId="4680B68E">
            <wp:extent cx="8435340" cy="5250180"/>
            <wp:effectExtent l="25400" t="0" r="48260" b="7620"/>
            <wp:docPr id="3" name="Diagram 3" descr="Flowchart showing routes to open access publishing of research at Cardiff Met Universit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26C7375" w14:textId="18728D4C" w:rsidR="00961D75" w:rsidRPr="004E54BF" w:rsidRDefault="00961D75" w:rsidP="008D0E81"/>
    <w:sectPr w:rsidR="00961D75" w:rsidRPr="004E54BF" w:rsidSect="00F20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DD80" w14:textId="77777777" w:rsidR="009C72B4" w:rsidRDefault="009C72B4" w:rsidP="003B0CD4">
      <w:pPr>
        <w:spacing w:after="0" w:line="240" w:lineRule="auto"/>
      </w:pPr>
      <w:r>
        <w:separator/>
      </w:r>
    </w:p>
  </w:endnote>
  <w:endnote w:type="continuationSeparator" w:id="0">
    <w:p w14:paraId="5839F565" w14:textId="77777777" w:rsidR="009C72B4" w:rsidRDefault="009C72B4" w:rsidP="003B0CD4">
      <w:pPr>
        <w:spacing w:after="0" w:line="240" w:lineRule="auto"/>
      </w:pPr>
      <w:r>
        <w:continuationSeparator/>
      </w:r>
    </w:p>
  </w:endnote>
  <w:endnote w:type="continuationNotice" w:id="1">
    <w:p w14:paraId="77D687E6" w14:textId="77777777" w:rsidR="009C72B4" w:rsidRDefault="009C7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575662499"/>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p w14:paraId="436CBDAC" w14:textId="77777777" w:rsidR="00D3186E" w:rsidRDefault="00D31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D0D1" w14:textId="77777777" w:rsidR="009C72B4" w:rsidRDefault="009C72B4" w:rsidP="003B0CD4">
      <w:pPr>
        <w:spacing w:after="0" w:line="240" w:lineRule="auto"/>
      </w:pPr>
      <w:r>
        <w:separator/>
      </w:r>
    </w:p>
  </w:footnote>
  <w:footnote w:type="continuationSeparator" w:id="0">
    <w:p w14:paraId="0A8FD73B" w14:textId="77777777" w:rsidR="009C72B4" w:rsidRDefault="009C72B4" w:rsidP="003B0CD4">
      <w:pPr>
        <w:spacing w:after="0" w:line="240" w:lineRule="auto"/>
      </w:pPr>
      <w:r>
        <w:continuationSeparator/>
      </w:r>
    </w:p>
  </w:footnote>
  <w:footnote w:type="continuationNotice" w:id="1">
    <w:p w14:paraId="09F5EFA6" w14:textId="77777777" w:rsidR="009C72B4" w:rsidRDefault="009C72B4">
      <w:pPr>
        <w:spacing w:after="0" w:line="240" w:lineRule="auto"/>
      </w:pPr>
    </w:p>
  </w:footnote>
</w:footnotes>
</file>

<file path=word/intelligence.xml><?xml version="1.0" encoding="utf-8"?>
<int:Intelligence xmlns:int="http://schemas.microsoft.com/office/intelligence/2019/intelligence">
  <int:IntelligenceSettings/>
  <int:Manifest>
    <int:WordHash hashCode="R5F6vw2xI4lpqs" id="Keh39Vd5"/>
    <int:ParagraphRange paragraphId="67290615" textId="847374897" start="68" length="20" invalidationStart="68" invalidationLength="20" id="qNIhGurl"/>
    <int:ParagraphRange paragraphId="806304375" textId="252219262" start="68" length="20" invalidationStart="68" invalidationLength="20" id="2mKm4A9R"/>
  </int:Manifest>
  <int:Observations>
    <int:Content id="Keh39Vd5">
      <int:Rejection type="LegacyProofing"/>
    </int:Content>
    <int:Content id="qNIhGurl">
      <int:Rejection type="LegacyProofing"/>
    </int:Content>
    <int:Content id="2mKm4A9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258B"/>
    <w:multiLevelType w:val="hybridMultilevel"/>
    <w:tmpl w:val="13BC6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778B3"/>
    <w:multiLevelType w:val="hybridMultilevel"/>
    <w:tmpl w:val="1FFA3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24406"/>
    <w:multiLevelType w:val="hybridMultilevel"/>
    <w:tmpl w:val="40CC2948"/>
    <w:lvl w:ilvl="0" w:tplc="E19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0E6595"/>
    <w:multiLevelType w:val="hybridMultilevel"/>
    <w:tmpl w:val="C96CDEBA"/>
    <w:lvl w:ilvl="0" w:tplc="08FAE14A">
      <w:start w:val="1"/>
      <w:numFmt w:val="bullet"/>
      <w:lvlText w:val="-"/>
      <w:lvlJc w:val="left"/>
      <w:pPr>
        <w:ind w:left="720" w:hanging="360"/>
      </w:pPr>
      <w:rPr>
        <w:rFonts w:ascii="Calibri" w:hAnsi="Calibri" w:hint="default"/>
      </w:rPr>
    </w:lvl>
    <w:lvl w:ilvl="1" w:tplc="93D28166">
      <w:start w:val="1"/>
      <w:numFmt w:val="bullet"/>
      <w:lvlText w:val="o"/>
      <w:lvlJc w:val="left"/>
      <w:pPr>
        <w:ind w:left="1440" w:hanging="360"/>
      </w:pPr>
      <w:rPr>
        <w:rFonts w:ascii="Courier New" w:hAnsi="Courier New" w:hint="default"/>
      </w:rPr>
    </w:lvl>
    <w:lvl w:ilvl="2" w:tplc="88243BCE">
      <w:start w:val="1"/>
      <w:numFmt w:val="bullet"/>
      <w:lvlText w:val=""/>
      <w:lvlJc w:val="left"/>
      <w:pPr>
        <w:ind w:left="2160" w:hanging="360"/>
      </w:pPr>
      <w:rPr>
        <w:rFonts w:ascii="Wingdings" w:hAnsi="Wingdings" w:hint="default"/>
      </w:rPr>
    </w:lvl>
    <w:lvl w:ilvl="3" w:tplc="B2C255F6">
      <w:start w:val="1"/>
      <w:numFmt w:val="bullet"/>
      <w:lvlText w:val=""/>
      <w:lvlJc w:val="left"/>
      <w:pPr>
        <w:ind w:left="2880" w:hanging="360"/>
      </w:pPr>
      <w:rPr>
        <w:rFonts w:ascii="Symbol" w:hAnsi="Symbol" w:hint="default"/>
      </w:rPr>
    </w:lvl>
    <w:lvl w:ilvl="4" w:tplc="369E93C8">
      <w:start w:val="1"/>
      <w:numFmt w:val="bullet"/>
      <w:lvlText w:val="o"/>
      <w:lvlJc w:val="left"/>
      <w:pPr>
        <w:ind w:left="3600" w:hanging="360"/>
      </w:pPr>
      <w:rPr>
        <w:rFonts w:ascii="Courier New" w:hAnsi="Courier New" w:hint="default"/>
      </w:rPr>
    </w:lvl>
    <w:lvl w:ilvl="5" w:tplc="FB56CE7E">
      <w:start w:val="1"/>
      <w:numFmt w:val="bullet"/>
      <w:lvlText w:val=""/>
      <w:lvlJc w:val="left"/>
      <w:pPr>
        <w:ind w:left="4320" w:hanging="360"/>
      </w:pPr>
      <w:rPr>
        <w:rFonts w:ascii="Wingdings" w:hAnsi="Wingdings" w:hint="default"/>
      </w:rPr>
    </w:lvl>
    <w:lvl w:ilvl="6" w:tplc="40A68AFE">
      <w:start w:val="1"/>
      <w:numFmt w:val="bullet"/>
      <w:lvlText w:val=""/>
      <w:lvlJc w:val="left"/>
      <w:pPr>
        <w:ind w:left="5040" w:hanging="360"/>
      </w:pPr>
      <w:rPr>
        <w:rFonts w:ascii="Symbol" w:hAnsi="Symbol" w:hint="default"/>
      </w:rPr>
    </w:lvl>
    <w:lvl w:ilvl="7" w:tplc="B5D08806">
      <w:start w:val="1"/>
      <w:numFmt w:val="bullet"/>
      <w:lvlText w:val="o"/>
      <w:lvlJc w:val="left"/>
      <w:pPr>
        <w:ind w:left="5760" w:hanging="360"/>
      </w:pPr>
      <w:rPr>
        <w:rFonts w:ascii="Courier New" w:hAnsi="Courier New" w:hint="default"/>
      </w:rPr>
    </w:lvl>
    <w:lvl w:ilvl="8" w:tplc="F8A805BC">
      <w:start w:val="1"/>
      <w:numFmt w:val="bullet"/>
      <w:lvlText w:val=""/>
      <w:lvlJc w:val="left"/>
      <w:pPr>
        <w:ind w:left="6480" w:hanging="360"/>
      </w:pPr>
      <w:rPr>
        <w:rFonts w:ascii="Wingdings" w:hAnsi="Wingdings" w:hint="default"/>
      </w:rPr>
    </w:lvl>
  </w:abstractNum>
  <w:abstractNum w:abstractNumId="20" w15:restartNumberingAfterBreak="0">
    <w:nsid w:val="52AD0FB2"/>
    <w:multiLevelType w:val="hybridMultilevel"/>
    <w:tmpl w:val="D86066B6"/>
    <w:lvl w:ilvl="0" w:tplc="F5AC6E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BF76F2"/>
    <w:multiLevelType w:val="hybridMultilevel"/>
    <w:tmpl w:val="19D2DC7E"/>
    <w:lvl w:ilvl="0" w:tplc="6C543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F18485A"/>
    <w:multiLevelType w:val="multilevel"/>
    <w:tmpl w:val="0AA2419A"/>
    <w:lvl w:ilvl="0">
      <w:start w:val="1"/>
      <w:numFmt w:val="decimal"/>
      <w:lvlText w:val="%1."/>
      <w:lvlJc w:val="left"/>
      <w:pPr>
        <w:ind w:left="933" w:hanging="721"/>
      </w:pPr>
      <w:rPr>
        <w:rFonts w:hint="default"/>
        <w:spacing w:val="-1"/>
        <w:w w:val="100"/>
        <w:lang w:val="en-GB" w:eastAsia="en-US" w:bidi="ar-SA"/>
      </w:rPr>
    </w:lvl>
    <w:lvl w:ilvl="1">
      <w:start w:val="1"/>
      <w:numFmt w:val="decimal"/>
      <w:lvlText w:val="%1.%2"/>
      <w:lvlJc w:val="left"/>
      <w:pPr>
        <w:ind w:left="933" w:hanging="721"/>
      </w:pPr>
      <w:rPr>
        <w:rFonts w:ascii="Arial" w:eastAsia="Arial" w:hAnsi="Arial" w:cs="Arial" w:hint="default"/>
        <w:b w:val="0"/>
        <w:bCs w:val="0"/>
        <w:i w:val="0"/>
        <w:iCs w:val="0"/>
        <w:w w:val="100"/>
        <w:sz w:val="22"/>
        <w:szCs w:val="22"/>
        <w:lang w:val="en-GB" w:eastAsia="en-US" w:bidi="ar-SA"/>
      </w:rPr>
    </w:lvl>
    <w:lvl w:ilvl="2">
      <w:start w:val="1"/>
      <w:numFmt w:val="lowerLetter"/>
      <w:lvlText w:val="%3)"/>
      <w:lvlJc w:val="left"/>
      <w:pPr>
        <w:ind w:left="1346" w:hanging="360"/>
      </w:pPr>
      <w:rPr>
        <w:rFonts w:ascii="Arial" w:eastAsia="Arial" w:hAnsi="Arial" w:cs="Arial" w:hint="default"/>
        <w:b w:val="0"/>
        <w:bCs w:val="0"/>
        <w:i w:val="0"/>
        <w:iCs w:val="0"/>
        <w:spacing w:val="-1"/>
        <w:w w:val="100"/>
        <w:sz w:val="22"/>
        <w:szCs w:val="22"/>
        <w:lang w:val="en-GB" w:eastAsia="en-US" w:bidi="ar-SA"/>
      </w:rPr>
    </w:lvl>
    <w:lvl w:ilvl="3">
      <w:numFmt w:val="bullet"/>
      <w:lvlText w:val="•"/>
      <w:lvlJc w:val="left"/>
      <w:pPr>
        <w:ind w:left="2433" w:hanging="360"/>
      </w:pPr>
      <w:rPr>
        <w:rFonts w:hint="default"/>
        <w:lang w:val="en-GB" w:eastAsia="en-US" w:bidi="ar-SA"/>
      </w:rPr>
    </w:lvl>
    <w:lvl w:ilvl="4">
      <w:numFmt w:val="bullet"/>
      <w:lvlText w:val="•"/>
      <w:lvlJc w:val="left"/>
      <w:pPr>
        <w:ind w:left="3526" w:hanging="360"/>
      </w:pPr>
      <w:rPr>
        <w:rFonts w:hint="default"/>
        <w:lang w:val="en-GB" w:eastAsia="en-US" w:bidi="ar-SA"/>
      </w:rPr>
    </w:lvl>
    <w:lvl w:ilvl="5">
      <w:numFmt w:val="bullet"/>
      <w:lvlText w:val="•"/>
      <w:lvlJc w:val="left"/>
      <w:pPr>
        <w:ind w:left="4619" w:hanging="360"/>
      </w:pPr>
      <w:rPr>
        <w:rFonts w:hint="default"/>
        <w:lang w:val="en-GB" w:eastAsia="en-US" w:bidi="ar-SA"/>
      </w:rPr>
    </w:lvl>
    <w:lvl w:ilvl="6">
      <w:numFmt w:val="bullet"/>
      <w:lvlText w:val="•"/>
      <w:lvlJc w:val="left"/>
      <w:pPr>
        <w:ind w:left="5713" w:hanging="360"/>
      </w:pPr>
      <w:rPr>
        <w:rFonts w:hint="default"/>
        <w:lang w:val="en-GB" w:eastAsia="en-US" w:bidi="ar-SA"/>
      </w:rPr>
    </w:lvl>
    <w:lvl w:ilvl="7">
      <w:numFmt w:val="bullet"/>
      <w:lvlText w:val="•"/>
      <w:lvlJc w:val="left"/>
      <w:pPr>
        <w:ind w:left="6806" w:hanging="360"/>
      </w:pPr>
      <w:rPr>
        <w:rFonts w:hint="default"/>
        <w:lang w:val="en-GB" w:eastAsia="en-US" w:bidi="ar-SA"/>
      </w:rPr>
    </w:lvl>
    <w:lvl w:ilvl="8">
      <w:numFmt w:val="bullet"/>
      <w:lvlText w:val="•"/>
      <w:lvlJc w:val="left"/>
      <w:pPr>
        <w:ind w:left="7899" w:hanging="360"/>
      </w:pPr>
      <w:rPr>
        <w:rFonts w:hint="default"/>
        <w:lang w:val="en-GB" w:eastAsia="en-US" w:bidi="ar-SA"/>
      </w:rPr>
    </w:lvl>
  </w:abstractNum>
  <w:abstractNum w:abstractNumId="25" w15:restartNumberingAfterBreak="0">
    <w:nsid w:val="72101818"/>
    <w:multiLevelType w:val="hybridMultilevel"/>
    <w:tmpl w:val="B9407DBE"/>
    <w:lvl w:ilvl="0" w:tplc="DE82C0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192ED2"/>
    <w:multiLevelType w:val="hybridMultilevel"/>
    <w:tmpl w:val="5FFCA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875293">
    <w:abstractNumId w:val="19"/>
  </w:num>
  <w:num w:numId="2" w16cid:durableId="1012878373">
    <w:abstractNumId w:val="29"/>
  </w:num>
  <w:num w:numId="3" w16cid:durableId="2009093731">
    <w:abstractNumId w:val="12"/>
  </w:num>
  <w:num w:numId="4" w16cid:durableId="170874141">
    <w:abstractNumId w:val="17"/>
  </w:num>
  <w:num w:numId="5" w16cid:durableId="61832543">
    <w:abstractNumId w:val="23"/>
  </w:num>
  <w:num w:numId="6" w16cid:durableId="15084387">
    <w:abstractNumId w:val="16"/>
  </w:num>
  <w:num w:numId="7" w16cid:durableId="1533569639">
    <w:abstractNumId w:val="27"/>
  </w:num>
  <w:num w:numId="8" w16cid:durableId="488401054">
    <w:abstractNumId w:val="9"/>
  </w:num>
  <w:num w:numId="9" w16cid:durableId="1213232959">
    <w:abstractNumId w:val="7"/>
  </w:num>
  <w:num w:numId="10" w16cid:durableId="2044095211">
    <w:abstractNumId w:val="6"/>
  </w:num>
  <w:num w:numId="11" w16cid:durableId="358700842">
    <w:abstractNumId w:val="5"/>
  </w:num>
  <w:num w:numId="12" w16cid:durableId="1146434674">
    <w:abstractNumId w:val="4"/>
  </w:num>
  <w:num w:numId="13" w16cid:durableId="49817167">
    <w:abstractNumId w:val="8"/>
  </w:num>
  <w:num w:numId="14" w16cid:durableId="1239167071">
    <w:abstractNumId w:val="3"/>
  </w:num>
  <w:num w:numId="15" w16cid:durableId="241649184">
    <w:abstractNumId w:val="2"/>
  </w:num>
  <w:num w:numId="16" w16cid:durableId="86924505">
    <w:abstractNumId w:val="1"/>
  </w:num>
  <w:num w:numId="17" w16cid:durableId="5139626">
    <w:abstractNumId w:val="0"/>
  </w:num>
  <w:num w:numId="18" w16cid:durableId="142700435">
    <w:abstractNumId w:val="10"/>
  </w:num>
  <w:num w:numId="19" w16cid:durableId="1512793676">
    <w:abstractNumId w:val="21"/>
  </w:num>
  <w:num w:numId="20" w16cid:durableId="517935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832798">
    <w:abstractNumId w:val="28"/>
  </w:num>
  <w:num w:numId="22" w16cid:durableId="1020744641">
    <w:abstractNumId w:val="11"/>
  </w:num>
  <w:num w:numId="23" w16cid:durableId="436754671">
    <w:abstractNumId w:val="18"/>
  </w:num>
  <w:num w:numId="24" w16cid:durableId="1773548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559378">
    <w:abstractNumId w:val="24"/>
  </w:num>
  <w:num w:numId="26" w16cid:durableId="101850880">
    <w:abstractNumId w:val="20"/>
  </w:num>
  <w:num w:numId="27" w16cid:durableId="1162892774">
    <w:abstractNumId w:val="15"/>
  </w:num>
  <w:num w:numId="28" w16cid:durableId="541282362">
    <w:abstractNumId w:val="25"/>
  </w:num>
  <w:num w:numId="29" w16cid:durableId="2076077758">
    <w:abstractNumId w:val="22"/>
  </w:num>
  <w:num w:numId="30" w16cid:durableId="484204700">
    <w:abstractNumId w:val="26"/>
  </w:num>
  <w:num w:numId="31" w16cid:durableId="683479703">
    <w:abstractNumId w:val="14"/>
  </w:num>
  <w:num w:numId="32" w16cid:durableId="1206256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readOnly" w:enforcement="1" w:cryptProviderType="rsaAES" w:cryptAlgorithmClass="hash" w:cryptAlgorithmType="typeAny" w:cryptAlgorithmSid="14" w:cryptSpinCount="100000" w:hash="kXuvLqdyw1Nc3YZ0s4DHs+KfL3CVK++/1XFQSkwIJ9eK4IAQcaBQsg/4ffr11CsVI4V44Pxnu6r5Vqah6NGM0g==" w:salt="0wl30PXmCKBpEiu1/KPB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35FC"/>
    <w:rsid w:val="0000472B"/>
    <w:rsid w:val="000065D1"/>
    <w:rsid w:val="00007E22"/>
    <w:rsid w:val="0001189B"/>
    <w:rsid w:val="00011986"/>
    <w:rsid w:val="0001369D"/>
    <w:rsid w:val="00015CC3"/>
    <w:rsid w:val="00020F65"/>
    <w:rsid w:val="00023AAD"/>
    <w:rsid w:val="00023DAB"/>
    <w:rsid w:val="00025F99"/>
    <w:rsid w:val="00027CEA"/>
    <w:rsid w:val="00027EA8"/>
    <w:rsid w:val="00031777"/>
    <w:rsid w:val="000317CA"/>
    <w:rsid w:val="000327C7"/>
    <w:rsid w:val="00033BFF"/>
    <w:rsid w:val="00033D10"/>
    <w:rsid w:val="00034741"/>
    <w:rsid w:val="00034C64"/>
    <w:rsid w:val="00041117"/>
    <w:rsid w:val="00041A25"/>
    <w:rsid w:val="000423C2"/>
    <w:rsid w:val="000439B1"/>
    <w:rsid w:val="0005215F"/>
    <w:rsid w:val="000525C4"/>
    <w:rsid w:val="000549D1"/>
    <w:rsid w:val="00055A39"/>
    <w:rsid w:val="000574A5"/>
    <w:rsid w:val="00060744"/>
    <w:rsid w:val="000618D3"/>
    <w:rsid w:val="00062BD0"/>
    <w:rsid w:val="00062BEB"/>
    <w:rsid w:val="00062E6F"/>
    <w:rsid w:val="000656F0"/>
    <w:rsid w:val="000659F1"/>
    <w:rsid w:val="00065B5D"/>
    <w:rsid w:val="00066D79"/>
    <w:rsid w:val="00067966"/>
    <w:rsid w:val="00070F16"/>
    <w:rsid w:val="000718B6"/>
    <w:rsid w:val="00074779"/>
    <w:rsid w:val="00075C74"/>
    <w:rsid w:val="000767DA"/>
    <w:rsid w:val="0007706E"/>
    <w:rsid w:val="00080AEF"/>
    <w:rsid w:val="00082A6C"/>
    <w:rsid w:val="00083374"/>
    <w:rsid w:val="000835B4"/>
    <w:rsid w:val="00084894"/>
    <w:rsid w:val="00085BEB"/>
    <w:rsid w:val="0009325E"/>
    <w:rsid w:val="0009336E"/>
    <w:rsid w:val="0009597B"/>
    <w:rsid w:val="00095AA7"/>
    <w:rsid w:val="00096435"/>
    <w:rsid w:val="000A1855"/>
    <w:rsid w:val="000A5401"/>
    <w:rsid w:val="000A582F"/>
    <w:rsid w:val="000B1C65"/>
    <w:rsid w:val="000B2895"/>
    <w:rsid w:val="000B426E"/>
    <w:rsid w:val="000C2249"/>
    <w:rsid w:val="000C2706"/>
    <w:rsid w:val="000C3BCF"/>
    <w:rsid w:val="000C7289"/>
    <w:rsid w:val="000D0B2C"/>
    <w:rsid w:val="000D15AB"/>
    <w:rsid w:val="000D23F4"/>
    <w:rsid w:val="000D30E2"/>
    <w:rsid w:val="000D3EF5"/>
    <w:rsid w:val="000D4693"/>
    <w:rsid w:val="000E0161"/>
    <w:rsid w:val="000E0C87"/>
    <w:rsid w:val="000E1EE9"/>
    <w:rsid w:val="000E205A"/>
    <w:rsid w:val="000E4174"/>
    <w:rsid w:val="000E4354"/>
    <w:rsid w:val="000E5265"/>
    <w:rsid w:val="000E7898"/>
    <w:rsid w:val="000F0838"/>
    <w:rsid w:val="000F13D6"/>
    <w:rsid w:val="000F2881"/>
    <w:rsid w:val="000F3A67"/>
    <w:rsid w:val="000F3FF4"/>
    <w:rsid w:val="000F59BC"/>
    <w:rsid w:val="000F5A32"/>
    <w:rsid w:val="000F7D75"/>
    <w:rsid w:val="001013A6"/>
    <w:rsid w:val="00101B86"/>
    <w:rsid w:val="00112E7E"/>
    <w:rsid w:val="0011450A"/>
    <w:rsid w:val="00115520"/>
    <w:rsid w:val="00116620"/>
    <w:rsid w:val="00117732"/>
    <w:rsid w:val="0011791A"/>
    <w:rsid w:val="00117B90"/>
    <w:rsid w:val="001205E7"/>
    <w:rsid w:val="00122B20"/>
    <w:rsid w:val="0012564B"/>
    <w:rsid w:val="00130984"/>
    <w:rsid w:val="00130BA3"/>
    <w:rsid w:val="00130EEA"/>
    <w:rsid w:val="00131DB1"/>
    <w:rsid w:val="00132FE3"/>
    <w:rsid w:val="0013304E"/>
    <w:rsid w:val="001349E2"/>
    <w:rsid w:val="0013607D"/>
    <w:rsid w:val="001366AD"/>
    <w:rsid w:val="001367FE"/>
    <w:rsid w:val="0013734C"/>
    <w:rsid w:val="00142032"/>
    <w:rsid w:val="001420C5"/>
    <w:rsid w:val="00144D78"/>
    <w:rsid w:val="0015099A"/>
    <w:rsid w:val="0015225C"/>
    <w:rsid w:val="001526BF"/>
    <w:rsid w:val="0015649C"/>
    <w:rsid w:val="00157923"/>
    <w:rsid w:val="00161D33"/>
    <w:rsid w:val="00161EDB"/>
    <w:rsid w:val="00165C47"/>
    <w:rsid w:val="00167FAC"/>
    <w:rsid w:val="00173F30"/>
    <w:rsid w:val="001751CA"/>
    <w:rsid w:val="001766DA"/>
    <w:rsid w:val="00176A6B"/>
    <w:rsid w:val="00180080"/>
    <w:rsid w:val="00180431"/>
    <w:rsid w:val="00180A5A"/>
    <w:rsid w:val="00184C9A"/>
    <w:rsid w:val="00186AA8"/>
    <w:rsid w:val="00187FCA"/>
    <w:rsid w:val="001911A8"/>
    <w:rsid w:val="00193E9F"/>
    <w:rsid w:val="001A4CC7"/>
    <w:rsid w:val="001A52A7"/>
    <w:rsid w:val="001A6C3B"/>
    <w:rsid w:val="001A7F68"/>
    <w:rsid w:val="001B184B"/>
    <w:rsid w:val="001B4C75"/>
    <w:rsid w:val="001B4E79"/>
    <w:rsid w:val="001B6874"/>
    <w:rsid w:val="001C0E14"/>
    <w:rsid w:val="001C3885"/>
    <w:rsid w:val="001D16E6"/>
    <w:rsid w:val="001D589B"/>
    <w:rsid w:val="001D610B"/>
    <w:rsid w:val="001D61DC"/>
    <w:rsid w:val="001D701A"/>
    <w:rsid w:val="001D7E10"/>
    <w:rsid w:val="001E13F7"/>
    <w:rsid w:val="001E196D"/>
    <w:rsid w:val="001E2183"/>
    <w:rsid w:val="001E3756"/>
    <w:rsid w:val="001E54DD"/>
    <w:rsid w:val="001E6162"/>
    <w:rsid w:val="001F18D2"/>
    <w:rsid w:val="001F4FC7"/>
    <w:rsid w:val="001F6CF1"/>
    <w:rsid w:val="0020251C"/>
    <w:rsid w:val="00203AA6"/>
    <w:rsid w:val="00205829"/>
    <w:rsid w:val="002065F9"/>
    <w:rsid w:val="0020684A"/>
    <w:rsid w:val="00210BEE"/>
    <w:rsid w:val="00210E3D"/>
    <w:rsid w:val="00212A96"/>
    <w:rsid w:val="00215570"/>
    <w:rsid w:val="002168AF"/>
    <w:rsid w:val="00217456"/>
    <w:rsid w:val="0021793D"/>
    <w:rsid w:val="002205EF"/>
    <w:rsid w:val="00223931"/>
    <w:rsid w:val="00226E6E"/>
    <w:rsid w:val="0022716E"/>
    <w:rsid w:val="00230836"/>
    <w:rsid w:val="0023286E"/>
    <w:rsid w:val="00233378"/>
    <w:rsid w:val="00235587"/>
    <w:rsid w:val="00240B93"/>
    <w:rsid w:val="00241A77"/>
    <w:rsid w:val="0024565A"/>
    <w:rsid w:val="0024698E"/>
    <w:rsid w:val="00247277"/>
    <w:rsid w:val="00254922"/>
    <w:rsid w:val="00255A90"/>
    <w:rsid w:val="00256BF5"/>
    <w:rsid w:val="00257697"/>
    <w:rsid w:val="00257FE9"/>
    <w:rsid w:val="00260329"/>
    <w:rsid w:val="00261178"/>
    <w:rsid w:val="00263057"/>
    <w:rsid w:val="0026311A"/>
    <w:rsid w:val="0026364C"/>
    <w:rsid w:val="00263714"/>
    <w:rsid w:val="002641DB"/>
    <w:rsid w:val="00264865"/>
    <w:rsid w:val="00264ABD"/>
    <w:rsid w:val="002672C8"/>
    <w:rsid w:val="00273CBF"/>
    <w:rsid w:val="00276D78"/>
    <w:rsid w:val="002770E8"/>
    <w:rsid w:val="002778C5"/>
    <w:rsid w:val="0028057C"/>
    <w:rsid w:val="002829C9"/>
    <w:rsid w:val="002873C1"/>
    <w:rsid w:val="00290C7F"/>
    <w:rsid w:val="002923C4"/>
    <w:rsid w:val="00293D18"/>
    <w:rsid w:val="00296FEC"/>
    <w:rsid w:val="0029712F"/>
    <w:rsid w:val="0029793C"/>
    <w:rsid w:val="002A41CF"/>
    <w:rsid w:val="002A4775"/>
    <w:rsid w:val="002A6158"/>
    <w:rsid w:val="002A687F"/>
    <w:rsid w:val="002A6C98"/>
    <w:rsid w:val="002A7BAB"/>
    <w:rsid w:val="002A7E0D"/>
    <w:rsid w:val="002B3BE2"/>
    <w:rsid w:val="002B4437"/>
    <w:rsid w:val="002B69CE"/>
    <w:rsid w:val="002B6D83"/>
    <w:rsid w:val="002B7C9E"/>
    <w:rsid w:val="002C279F"/>
    <w:rsid w:val="002C3C99"/>
    <w:rsid w:val="002C7E0B"/>
    <w:rsid w:val="002D0264"/>
    <w:rsid w:val="002D136C"/>
    <w:rsid w:val="002D2572"/>
    <w:rsid w:val="002D438D"/>
    <w:rsid w:val="002D4C4E"/>
    <w:rsid w:val="002E4B8C"/>
    <w:rsid w:val="002F0E01"/>
    <w:rsid w:val="002F18AB"/>
    <w:rsid w:val="002F3B5B"/>
    <w:rsid w:val="002F464D"/>
    <w:rsid w:val="002F5346"/>
    <w:rsid w:val="003031D1"/>
    <w:rsid w:val="00303B3C"/>
    <w:rsid w:val="00303DB8"/>
    <w:rsid w:val="003044AA"/>
    <w:rsid w:val="003045DE"/>
    <w:rsid w:val="003050E7"/>
    <w:rsid w:val="00310855"/>
    <w:rsid w:val="00310A76"/>
    <w:rsid w:val="00315C40"/>
    <w:rsid w:val="00316043"/>
    <w:rsid w:val="00316696"/>
    <w:rsid w:val="00316836"/>
    <w:rsid w:val="003170AC"/>
    <w:rsid w:val="003201A5"/>
    <w:rsid w:val="003205F6"/>
    <w:rsid w:val="00322445"/>
    <w:rsid w:val="0032264E"/>
    <w:rsid w:val="00325508"/>
    <w:rsid w:val="00327531"/>
    <w:rsid w:val="003364FE"/>
    <w:rsid w:val="00340FB0"/>
    <w:rsid w:val="00346785"/>
    <w:rsid w:val="00346DEE"/>
    <w:rsid w:val="003508B5"/>
    <w:rsid w:val="00351CCF"/>
    <w:rsid w:val="00351D20"/>
    <w:rsid w:val="003526E4"/>
    <w:rsid w:val="0035377E"/>
    <w:rsid w:val="00354412"/>
    <w:rsid w:val="00360362"/>
    <w:rsid w:val="00363E48"/>
    <w:rsid w:val="0036781E"/>
    <w:rsid w:val="00367FE6"/>
    <w:rsid w:val="0037184F"/>
    <w:rsid w:val="003728B6"/>
    <w:rsid w:val="00372DA4"/>
    <w:rsid w:val="00376449"/>
    <w:rsid w:val="00377646"/>
    <w:rsid w:val="0038314F"/>
    <w:rsid w:val="00386F62"/>
    <w:rsid w:val="00390760"/>
    <w:rsid w:val="00393589"/>
    <w:rsid w:val="00393ACB"/>
    <w:rsid w:val="003955FB"/>
    <w:rsid w:val="00396F03"/>
    <w:rsid w:val="00397F3D"/>
    <w:rsid w:val="00397F4A"/>
    <w:rsid w:val="003A63E1"/>
    <w:rsid w:val="003A7850"/>
    <w:rsid w:val="003B01FA"/>
    <w:rsid w:val="003B09FB"/>
    <w:rsid w:val="003B0CD4"/>
    <w:rsid w:val="003B3122"/>
    <w:rsid w:val="003B5AFE"/>
    <w:rsid w:val="003C024C"/>
    <w:rsid w:val="003C2126"/>
    <w:rsid w:val="003C6746"/>
    <w:rsid w:val="003C75AB"/>
    <w:rsid w:val="003D5A5B"/>
    <w:rsid w:val="003D7151"/>
    <w:rsid w:val="003E0581"/>
    <w:rsid w:val="003E2306"/>
    <w:rsid w:val="003E4BEF"/>
    <w:rsid w:val="003E5209"/>
    <w:rsid w:val="003E6D68"/>
    <w:rsid w:val="003E79A1"/>
    <w:rsid w:val="003F0451"/>
    <w:rsid w:val="003F523F"/>
    <w:rsid w:val="003F74AB"/>
    <w:rsid w:val="004003B1"/>
    <w:rsid w:val="00402A41"/>
    <w:rsid w:val="00404136"/>
    <w:rsid w:val="00405698"/>
    <w:rsid w:val="00406927"/>
    <w:rsid w:val="00406B6E"/>
    <w:rsid w:val="0040757C"/>
    <w:rsid w:val="00407C64"/>
    <w:rsid w:val="0041570A"/>
    <w:rsid w:val="00417CE7"/>
    <w:rsid w:val="00420766"/>
    <w:rsid w:val="00424E11"/>
    <w:rsid w:val="00425DD3"/>
    <w:rsid w:val="00430886"/>
    <w:rsid w:val="0043591F"/>
    <w:rsid w:val="00435FE2"/>
    <w:rsid w:val="00436714"/>
    <w:rsid w:val="004371E4"/>
    <w:rsid w:val="00437CB6"/>
    <w:rsid w:val="00445F02"/>
    <w:rsid w:val="0044734B"/>
    <w:rsid w:val="0045469C"/>
    <w:rsid w:val="00454793"/>
    <w:rsid w:val="00455E5F"/>
    <w:rsid w:val="00457114"/>
    <w:rsid w:val="00457188"/>
    <w:rsid w:val="00460B55"/>
    <w:rsid w:val="00460FE1"/>
    <w:rsid w:val="004618C7"/>
    <w:rsid w:val="00461F50"/>
    <w:rsid w:val="00465F5B"/>
    <w:rsid w:val="00471ACC"/>
    <w:rsid w:val="00471C30"/>
    <w:rsid w:val="00472553"/>
    <w:rsid w:val="004734A0"/>
    <w:rsid w:val="00474B87"/>
    <w:rsid w:val="0047598D"/>
    <w:rsid w:val="00484EE6"/>
    <w:rsid w:val="00486134"/>
    <w:rsid w:val="00487DAB"/>
    <w:rsid w:val="00490771"/>
    <w:rsid w:val="0049291E"/>
    <w:rsid w:val="0049347A"/>
    <w:rsid w:val="004935D0"/>
    <w:rsid w:val="004949CE"/>
    <w:rsid w:val="00495C02"/>
    <w:rsid w:val="004975C6"/>
    <w:rsid w:val="004A0911"/>
    <w:rsid w:val="004A45F9"/>
    <w:rsid w:val="004B20D0"/>
    <w:rsid w:val="004B2655"/>
    <w:rsid w:val="004B3334"/>
    <w:rsid w:val="004B3C46"/>
    <w:rsid w:val="004C4165"/>
    <w:rsid w:val="004C427F"/>
    <w:rsid w:val="004C6978"/>
    <w:rsid w:val="004C750A"/>
    <w:rsid w:val="004C7780"/>
    <w:rsid w:val="004D3778"/>
    <w:rsid w:val="004D470A"/>
    <w:rsid w:val="004D6522"/>
    <w:rsid w:val="004D6E7B"/>
    <w:rsid w:val="004D769F"/>
    <w:rsid w:val="004E07B3"/>
    <w:rsid w:val="004E44D8"/>
    <w:rsid w:val="004E54BF"/>
    <w:rsid w:val="004E554C"/>
    <w:rsid w:val="004E5B7C"/>
    <w:rsid w:val="004E6F06"/>
    <w:rsid w:val="004F135D"/>
    <w:rsid w:val="004F1F28"/>
    <w:rsid w:val="004F27CB"/>
    <w:rsid w:val="004F3D8E"/>
    <w:rsid w:val="004F3E35"/>
    <w:rsid w:val="004F3F03"/>
    <w:rsid w:val="004F6E9D"/>
    <w:rsid w:val="004F7C5D"/>
    <w:rsid w:val="00500237"/>
    <w:rsid w:val="005005F9"/>
    <w:rsid w:val="0050196D"/>
    <w:rsid w:val="00502E31"/>
    <w:rsid w:val="005035F0"/>
    <w:rsid w:val="005078CE"/>
    <w:rsid w:val="00511437"/>
    <w:rsid w:val="00511588"/>
    <w:rsid w:val="005157B7"/>
    <w:rsid w:val="0051712D"/>
    <w:rsid w:val="00517F58"/>
    <w:rsid w:val="005200C3"/>
    <w:rsid w:val="00520C46"/>
    <w:rsid w:val="00527CBC"/>
    <w:rsid w:val="00527E9D"/>
    <w:rsid w:val="00530F92"/>
    <w:rsid w:val="005317C9"/>
    <w:rsid w:val="00531A76"/>
    <w:rsid w:val="00531E5A"/>
    <w:rsid w:val="00535E26"/>
    <w:rsid w:val="00537AEA"/>
    <w:rsid w:val="00542772"/>
    <w:rsid w:val="0054729A"/>
    <w:rsid w:val="0055051B"/>
    <w:rsid w:val="0055066B"/>
    <w:rsid w:val="00550A61"/>
    <w:rsid w:val="005542E0"/>
    <w:rsid w:val="005579D8"/>
    <w:rsid w:val="00557A4E"/>
    <w:rsid w:val="00562497"/>
    <w:rsid w:val="00564B59"/>
    <w:rsid w:val="0056661F"/>
    <w:rsid w:val="00566F9E"/>
    <w:rsid w:val="005674A2"/>
    <w:rsid w:val="00570ABC"/>
    <w:rsid w:val="00573CB2"/>
    <w:rsid w:val="005742D8"/>
    <w:rsid w:val="00575C1B"/>
    <w:rsid w:val="00576240"/>
    <w:rsid w:val="00577BFA"/>
    <w:rsid w:val="00584B2C"/>
    <w:rsid w:val="00592399"/>
    <w:rsid w:val="005927AE"/>
    <w:rsid w:val="00595BA1"/>
    <w:rsid w:val="005A41E0"/>
    <w:rsid w:val="005A5AD5"/>
    <w:rsid w:val="005B24EA"/>
    <w:rsid w:val="005B6113"/>
    <w:rsid w:val="005B6D84"/>
    <w:rsid w:val="005C09CA"/>
    <w:rsid w:val="005C1286"/>
    <w:rsid w:val="005C1D46"/>
    <w:rsid w:val="005C2391"/>
    <w:rsid w:val="005C2C87"/>
    <w:rsid w:val="005C6410"/>
    <w:rsid w:val="005D0B18"/>
    <w:rsid w:val="005D3DFB"/>
    <w:rsid w:val="005D3E31"/>
    <w:rsid w:val="005D40F2"/>
    <w:rsid w:val="005E1790"/>
    <w:rsid w:val="005E1FB6"/>
    <w:rsid w:val="005E43BF"/>
    <w:rsid w:val="005E474C"/>
    <w:rsid w:val="005E4DA4"/>
    <w:rsid w:val="005F771D"/>
    <w:rsid w:val="005F7E54"/>
    <w:rsid w:val="006006A2"/>
    <w:rsid w:val="0060088D"/>
    <w:rsid w:val="006018B6"/>
    <w:rsid w:val="00602539"/>
    <w:rsid w:val="00606DA7"/>
    <w:rsid w:val="006074CC"/>
    <w:rsid w:val="006112BC"/>
    <w:rsid w:val="0061198F"/>
    <w:rsid w:val="00611F6A"/>
    <w:rsid w:val="00614332"/>
    <w:rsid w:val="00614C58"/>
    <w:rsid w:val="006163DB"/>
    <w:rsid w:val="00616B06"/>
    <w:rsid w:val="0062017C"/>
    <w:rsid w:val="0062071D"/>
    <w:rsid w:val="00622546"/>
    <w:rsid w:val="00622EE0"/>
    <w:rsid w:val="0062362C"/>
    <w:rsid w:val="00626A50"/>
    <w:rsid w:val="00631B58"/>
    <w:rsid w:val="00632E10"/>
    <w:rsid w:val="0063432B"/>
    <w:rsid w:val="006357AD"/>
    <w:rsid w:val="00636D28"/>
    <w:rsid w:val="006377CE"/>
    <w:rsid w:val="006435FE"/>
    <w:rsid w:val="00645C47"/>
    <w:rsid w:val="00646FD4"/>
    <w:rsid w:val="00650DC1"/>
    <w:rsid w:val="006525B3"/>
    <w:rsid w:val="00654120"/>
    <w:rsid w:val="006541A3"/>
    <w:rsid w:val="00662095"/>
    <w:rsid w:val="006649BD"/>
    <w:rsid w:val="00667A6F"/>
    <w:rsid w:val="00670599"/>
    <w:rsid w:val="00671179"/>
    <w:rsid w:val="00673349"/>
    <w:rsid w:val="00674BAB"/>
    <w:rsid w:val="00675991"/>
    <w:rsid w:val="00675B3D"/>
    <w:rsid w:val="00684ACE"/>
    <w:rsid w:val="00684C49"/>
    <w:rsid w:val="00685B64"/>
    <w:rsid w:val="00686B34"/>
    <w:rsid w:val="006908CC"/>
    <w:rsid w:val="006924DB"/>
    <w:rsid w:val="006953A9"/>
    <w:rsid w:val="00697669"/>
    <w:rsid w:val="006976BB"/>
    <w:rsid w:val="00697921"/>
    <w:rsid w:val="00697DFA"/>
    <w:rsid w:val="006A0052"/>
    <w:rsid w:val="006A0EF0"/>
    <w:rsid w:val="006A1417"/>
    <w:rsid w:val="006A4FE6"/>
    <w:rsid w:val="006B0296"/>
    <w:rsid w:val="006B2640"/>
    <w:rsid w:val="006B33D7"/>
    <w:rsid w:val="006B3971"/>
    <w:rsid w:val="006B4375"/>
    <w:rsid w:val="006B4B1F"/>
    <w:rsid w:val="006C263D"/>
    <w:rsid w:val="006C3A83"/>
    <w:rsid w:val="006C41B6"/>
    <w:rsid w:val="006C4EE9"/>
    <w:rsid w:val="006C6A91"/>
    <w:rsid w:val="006D0676"/>
    <w:rsid w:val="006D6498"/>
    <w:rsid w:val="006E03AF"/>
    <w:rsid w:val="006F2CDE"/>
    <w:rsid w:val="006F4D64"/>
    <w:rsid w:val="006F4E15"/>
    <w:rsid w:val="006F58BC"/>
    <w:rsid w:val="006F5B4E"/>
    <w:rsid w:val="006F6ACE"/>
    <w:rsid w:val="00700188"/>
    <w:rsid w:val="0070043B"/>
    <w:rsid w:val="00703C75"/>
    <w:rsid w:val="00704621"/>
    <w:rsid w:val="00704889"/>
    <w:rsid w:val="0071039C"/>
    <w:rsid w:val="00710DC2"/>
    <w:rsid w:val="0071335F"/>
    <w:rsid w:val="00714650"/>
    <w:rsid w:val="00714EEA"/>
    <w:rsid w:val="007150F4"/>
    <w:rsid w:val="00717EBF"/>
    <w:rsid w:val="00720B64"/>
    <w:rsid w:val="0072208C"/>
    <w:rsid w:val="007221FE"/>
    <w:rsid w:val="00722FD5"/>
    <w:rsid w:val="0072301A"/>
    <w:rsid w:val="007304A8"/>
    <w:rsid w:val="007313B9"/>
    <w:rsid w:val="00734A37"/>
    <w:rsid w:val="00734D37"/>
    <w:rsid w:val="007434CE"/>
    <w:rsid w:val="0074392D"/>
    <w:rsid w:val="00744AB1"/>
    <w:rsid w:val="00746E3D"/>
    <w:rsid w:val="007500C7"/>
    <w:rsid w:val="007511CE"/>
    <w:rsid w:val="007516C1"/>
    <w:rsid w:val="007526F6"/>
    <w:rsid w:val="007540B7"/>
    <w:rsid w:val="00757B92"/>
    <w:rsid w:val="0076226D"/>
    <w:rsid w:val="00762FFD"/>
    <w:rsid w:val="007632E4"/>
    <w:rsid w:val="00770F92"/>
    <w:rsid w:val="0077217C"/>
    <w:rsid w:val="0077334C"/>
    <w:rsid w:val="007747D5"/>
    <w:rsid w:val="007748BD"/>
    <w:rsid w:val="007760A2"/>
    <w:rsid w:val="0078216A"/>
    <w:rsid w:val="007907C9"/>
    <w:rsid w:val="007A0E66"/>
    <w:rsid w:val="007A1503"/>
    <w:rsid w:val="007A1AAD"/>
    <w:rsid w:val="007A31EE"/>
    <w:rsid w:val="007A3DF0"/>
    <w:rsid w:val="007A5D52"/>
    <w:rsid w:val="007B1188"/>
    <w:rsid w:val="007B5976"/>
    <w:rsid w:val="007B7B9D"/>
    <w:rsid w:val="007C0851"/>
    <w:rsid w:val="007C17C0"/>
    <w:rsid w:val="007C2616"/>
    <w:rsid w:val="007C275D"/>
    <w:rsid w:val="007C35AE"/>
    <w:rsid w:val="007C4151"/>
    <w:rsid w:val="007D2C07"/>
    <w:rsid w:val="007D2C73"/>
    <w:rsid w:val="007D6C7D"/>
    <w:rsid w:val="007E0D29"/>
    <w:rsid w:val="007E2D16"/>
    <w:rsid w:val="007E7CD1"/>
    <w:rsid w:val="007F09AC"/>
    <w:rsid w:val="007F3780"/>
    <w:rsid w:val="007F4270"/>
    <w:rsid w:val="007F447E"/>
    <w:rsid w:val="007F49DA"/>
    <w:rsid w:val="007F52B6"/>
    <w:rsid w:val="007F5AE3"/>
    <w:rsid w:val="007F6637"/>
    <w:rsid w:val="00803D56"/>
    <w:rsid w:val="0080538F"/>
    <w:rsid w:val="00807B8A"/>
    <w:rsid w:val="00807CB2"/>
    <w:rsid w:val="00811B2C"/>
    <w:rsid w:val="00811CD5"/>
    <w:rsid w:val="00815A26"/>
    <w:rsid w:val="00815F8C"/>
    <w:rsid w:val="008161EB"/>
    <w:rsid w:val="00816689"/>
    <w:rsid w:val="00824DDD"/>
    <w:rsid w:val="00827883"/>
    <w:rsid w:val="0083207E"/>
    <w:rsid w:val="008320E1"/>
    <w:rsid w:val="00833694"/>
    <w:rsid w:val="0083377E"/>
    <w:rsid w:val="008366F0"/>
    <w:rsid w:val="0083754B"/>
    <w:rsid w:val="00842678"/>
    <w:rsid w:val="0084282E"/>
    <w:rsid w:val="00843509"/>
    <w:rsid w:val="00844206"/>
    <w:rsid w:val="008467C2"/>
    <w:rsid w:val="00847032"/>
    <w:rsid w:val="00847236"/>
    <w:rsid w:val="00851057"/>
    <w:rsid w:val="00851EDD"/>
    <w:rsid w:val="00852942"/>
    <w:rsid w:val="00853FCA"/>
    <w:rsid w:val="0085466D"/>
    <w:rsid w:val="0085472A"/>
    <w:rsid w:val="00854E81"/>
    <w:rsid w:val="008569CD"/>
    <w:rsid w:val="00856CE6"/>
    <w:rsid w:val="0085793C"/>
    <w:rsid w:val="008600F8"/>
    <w:rsid w:val="0086065E"/>
    <w:rsid w:val="00861D82"/>
    <w:rsid w:val="00861F73"/>
    <w:rsid w:val="008627B3"/>
    <w:rsid w:val="00862BB1"/>
    <w:rsid w:val="00862D95"/>
    <w:rsid w:val="008638F9"/>
    <w:rsid w:val="00864205"/>
    <w:rsid w:val="00866257"/>
    <w:rsid w:val="00866360"/>
    <w:rsid w:val="00867FB7"/>
    <w:rsid w:val="00871FC5"/>
    <w:rsid w:val="0087379E"/>
    <w:rsid w:val="008741DB"/>
    <w:rsid w:val="00875C58"/>
    <w:rsid w:val="00880723"/>
    <w:rsid w:val="0088135D"/>
    <w:rsid w:val="0088599E"/>
    <w:rsid w:val="0089020C"/>
    <w:rsid w:val="00891420"/>
    <w:rsid w:val="008914C9"/>
    <w:rsid w:val="008938EF"/>
    <w:rsid w:val="00895A6F"/>
    <w:rsid w:val="00896CD6"/>
    <w:rsid w:val="00897A3B"/>
    <w:rsid w:val="008A39D5"/>
    <w:rsid w:val="008A3ACA"/>
    <w:rsid w:val="008A43C9"/>
    <w:rsid w:val="008A473E"/>
    <w:rsid w:val="008A74AE"/>
    <w:rsid w:val="008A7AE3"/>
    <w:rsid w:val="008B025D"/>
    <w:rsid w:val="008B7B41"/>
    <w:rsid w:val="008C0731"/>
    <w:rsid w:val="008C3942"/>
    <w:rsid w:val="008C4284"/>
    <w:rsid w:val="008C4A93"/>
    <w:rsid w:val="008C551C"/>
    <w:rsid w:val="008C6908"/>
    <w:rsid w:val="008D0E81"/>
    <w:rsid w:val="008D1113"/>
    <w:rsid w:val="008D1299"/>
    <w:rsid w:val="008D23D2"/>
    <w:rsid w:val="008D5622"/>
    <w:rsid w:val="008E4A4F"/>
    <w:rsid w:val="008E53D5"/>
    <w:rsid w:val="008F0B18"/>
    <w:rsid w:val="008F2016"/>
    <w:rsid w:val="008F439C"/>
    <w:rsid w:val="008F5581"/>
    <w:rsid w:val="008F5ABA"/>
    <w:rsid w:val="008F6038"/>
    <w:rsid w:val="008F6173"/>
    <w:rsid w:val="008F7A26"/>
    <w:rsid w:val="008F7CD5"/>
    <w:rsid w:val="00900C60"/>
    <w:rsid w:val="00904380"/>
    <w:rsid w:val="00905E84"/>
    <w:rsid w:val="00916053"/>
    <w:rsid w:val="009312AE"/>
    <w:rsid w:val="009359B4"/>
    <w:rsid w:val="00937B38"/>
    <w:rsid w:val="00937B5F"/>
    <w:rsid w:val="00944F98"/>
    <w:rsid w:val="00945393"/>
    <w:rsid w:val="0094598B"/>
    <w:rsid w:val="00945CC4"/>
    <w:rsid w:val="009518B8"/>
    <w:rsid w:val="00952ED2"/>
    <w:rsid w:val="00954F02"/>
    <w:rsid w:val="00955A83"/>
    <w:rsid w:val="0095677C"/>
    <w:rsid w:val="00957D65"/>
    <w:rsid w:val="00960005"/>
    <w:rsid w:val="00961D75"/>
    <w:rsid w:val="00967196"/>
    <w:rsid w:val="009719B0"/>
    <w:rsid w:val="00971A09"/>
    <w:rsid w:val="00971EA6"/>
    <w:rsid w:val="0097202D"/>
    <w:rsid w:val="00973B36"/>
    <w:rsid w:val="00973BDC"/>
    <w:rsid w:val="00973C73"/>
    <w:rsid w:val="009741B2"/>
    <w:rsid w:val="00976141"/>
    <w:rsid w:val="0098001E"/>
    <w:rsid w:val="009861A1"/>
    <w:rsid w:val="00990978"/>
    <w:rsid w:val="00993428"/>
    <w:rsid w:val="0099356B"/>
    <w:rsid w:val="00993BF9"/>
    <w:rsid w:val="00996DDC"/>
    <w:rsid w:val="009A3418"/>
    <w:rsid w:val="009B0782"/>
    <w:rsid w:val="009B3538"/>
    <w:rsid w:val="009B4595"/>
    <w:rsid w:val="009B757C"/>
    <w:rsid w:val="009C0F87"/>
    <w:rsid w:val="009C2331"/>
    <w:rsid w:val="009C26A5"/>
    <w:rsid w:val="009C5618"/>
    <w:rsid w:val="009C70CD"/>
    <w:rsid w:val="009C72B4"/>
    <w:rsid w:val="009C7B96"/>
    <w:rsid w:val="009D0273"/>
    <w:rsid w:val="009D19B5"/>
    <w:rsid w:val="009D2881"/>
    <w:rsid w:val="009D4EF7"/>
    <w:rsid w:val="009E0901"/>
    <w:rsid w:val="009E17C8"/>
    <w:rsid w:val="009E3838"/>
    <w:rsid w:val="009F7979"/>
    <w:rsid w:val="00A01C98"/>
    <w:rsid w:val="00A022B6"/>
    <w:rsid w:val="00A033A4"/>
    <w:rsid w:val="00A03AD8"/>
    <w:rsid w:val="00A05E79"/>
    <w:rsid w:val="00A0613D"/>
    <w:rsid w:val="00A072FF"/>
    <w:rsid w:val="00A10647"/>
    <w:rsid w:val="00A11CC0"/>
    <w:rsid w:val="00A1446A"/>
    <w:rsid w:val="00A17065"/>
    <w:rsid w:val="00A17559"/>
    <w:rsid w:val="00A23642"/>
    <w:rsid w:val="00A23FB0"/>
    <w:rsid w:val="00A326AE"/>
    <w:rsid w:val="00A36388"/>
    <w:rsid w:val="00A404E5"/>
    <w:rsid w:val="00A40926"/>
    <w:rsid w:val="00A42AAE"/>
    <w:rsid w:val="00A43E30"/>
    <w:rsid w:val="00A44382"/>
    <w:rsid w:val="00A44D2C"/>
    <w:rsid w:val="00A45200"/>
    <w:rsid w:val="00A55766"/>
    <w:rsid w:val="00A63912"/>
    <w:rsid w:val="00A640A2"/>
    <w:rsid w:val="00A729E2"/>
    <w:rsid w:val="00A7691F"/>
    <w:rsid w:val="00A80757"/>
    <w:rsid w:val="00A80E0B"/>
    <w:rsid w:val="00A8152B"/>
    <w:rsid w:val="00A865C1"/>
    <w:rsid w:val="00A90B92"/>
    <w:rsid w:val="00A90C2A"/>
    <w:rsid w:val="00A93778"/>
    <w:rsid w:val="00A95221"/>
    <w:rsid w:val="00AA791D"/>
    <w:rsid w:val="00AB566B"/>
    <w:rsid w:val="00AB5FA8"/>
    <w:rsid w:val="00AC0AA7"/>
    <w:rsid w:val="00AC0D81"/>
    <w:rsid w:val="00AC64DD"/>
    <w:rsid w:val="00AC77EE"/>
    <w:rsid w:val="00AD1CA8"/>
    <w:rsid w:val="00AD2C31"/>
    <w:rsid w:val="00AD2D6F"/>
    <w:rsid w:val="00AD557A"/>
    <w:rsid w:val="00AD5A4E"/>
    <w:rsid w:val="00AE0A1F"/>
    <w:rsid w:val="00AE3499"/>
    <w:rsid w:val="00AE3A65"/>
    <w:rsid w:val="00AE7CC3"/>
    <w:rsid w:val="00AF4755"/>
    <w:rsid w:val="00B00450"/>
    <w:rsid w:val="00B01D22"/>
    <w:rsid w:val="00B01F63"/>
    <w:rsid w:val="00B020FA"/>
    <w:rsid w:val="00B02ACB"/>
    <w:rsid w:val="00B02C45"/>
    <w:rsid w:val="00B039F7"/>
    <w:rsid w:val="00B04A83"/>
    <w:rsid w:val="00B05A36"/>
    <w:rsid w:val="00B06274"/>
    <w:rsid w:val="00B0766D"/>
    <w:rsid w:val="00B10486"/>
    <w:rsid w:val="00B1139E"/>
    <w:rsid w:val="00B11693"/>
    <w:rsid w:val="00B127CF"/>
    <w:rsid w:val="00B12B6E"/>
    <w:rsid w:val="00B13C55"/>
    <w:rsid w:val="00B1455D"/>
    <w:rsid w:val="00B14C04"/>
    <w:rsid w:val="00B17E1B"/>
    <w:rsid w:val="00B20DC8"/>
    <w:rsid w:val="00B22D8A"/>
    <w:rsid w:val="00B31377"/>
    <w:rsid w:val="00B336F1"/>
    <w:rsid w:val="00B33DA3"/>
    <w:rsid w:val="00B36065"/>
    <w:rsid w:val="00B36605"/>
    <w:rsid w:val="00B36A23"/>
    <w:rsid w:val="00B37177"/>
    <w:rsid w:val="00B4179E"/>
    <w:rsid w:val="00B419D0"/>
    <w:rsid w:val="00B431F9"/>
    <w:rsid w:val="00B4518D"/>
    <w:rsid w:val="00B47096"/>
    <w:rsid w:val="00B50218"/>
    <w:rsid w:val="00B528ED"/>
    <w:rsid w:val="00B54AEC"/>
    <w:rsid w:val="00B54D4D"/>
    <w:rsid w:val="00B560B5"/>
    <w:rsid w:val="00B6307B"/>
    <w:rsid w:val="00B65212"/>
    <w:rsid w:val="00B6644C"/>
    <w:rsid w:val="00B668A4"/>
    <w:rsid w:val="00B67677"/>
    <w:rsid w:val="00B73145"/>
    <w:rsid w:val="00B73DE4"/>
    <w:rsid w:val="00B74D29"/>
    <w:rsid w:val="00B75892"/>
    <w:rsid w:val="00B76419"/>
    <w:rsid w:val="00B8272D"/>
    <w:rsid w:val="00B82F2B"/>
    <w:rsid w:val="00B84526"/>
    <w:rsid w:val="00B86E39"/>
    <w:rsid w:val="00B875A0"/>
    <w:rsid w:val="00B9106F"/>
    <w:rsid w:val="00B91FC3"/>
    <w:rsid w:val="00B9474D"/>
    <w:rsid w:val="00B95F72"/>
    <w:rsid w:val="00BA0BFE"/>
    <w:rsid w:val="00BA0CA4"/>
    <w:rsid w:val="00BA5337"/>
    <w:rsid w:val="00BA6C69"/>
    <w:rsid w:val="00BA7D8D"/>
    <w:rsid w:val="00BA7E27"/>
    <w:rsid w:val="00BB03C4"/>
    <w:rsid w:val="00BB3BC6"/>
    <w:rsid w:val="00BB6398"/>
    <w:rsid w:val="00BB74FF"/>
    <w:rsid w:val="00BB7591"/>
    <w:rsid w:val="00BB76FB"/>
    <w:rsid w:val="00BC2F64"/>
    <w:rsid w:val="00BC77B0"/>
    <w:rsid w:val="00BC7DE9"/>
    <w:rsid w:val="00BD012C"/>
    <w:rsid w:val="00BD0CAD"/>
    <w:rsid w:val="00BD167D"/>
    <w:rsid w:val="00BD31AC"/>
    <w:rsid w:val="00BD6B0B"/>
    <w:rsid w:val="00BD6B4A"/>
    <w:rsid w:val="00BE0C21"/>
    <w:rsid w:val="00BE3F17"/>
    <w:rsid w:val="00BE5D9D"/>
    <w:rsid w:val="00BE760B"/>
    <w:rsid w:val="00BF0397"/>
    <w:rsid w:val="00BF03C7"/>
    <w:rsid w:val="00BF1771"/>
    <w:rsid w:val="00BF2933"/>
    <w:rsid w:val="00BF2A97"/>
    <w:rsid w:val="00BF58F5"/>
    <w:rsid w:val="00BF7E1E"/>
    <w:rsid w:val="00C02D79"/>
    <w:rsid w:val="00C04DAD"/>
    <w:rsid w:val="00C051D4"/>
    <w:rsid w:val="00C058B4"/>
    <w:rsid w:val="00C05B84"/>
    <w:rsid w:val="00C07B20"/>
    <w:rsid w:val="00C10A19"/>
    <w:rsid w:val="00C13B85"/>
    <w:rsid w:val="00C149D5"/>
    <w:rsid w:val="00C15040"/>
    <w:rsid w:val="00C1593D"/>
    <w:rsid w:val="00C21E0C"/>
    <w:rsid w:val="00C22DCF"/>
    <w:rsid w:val="00C24D8F"/>
    <w:rsid w:val="00C25920"/>
    <w:rsid w:val="00C30F00"/>
    <w:rsid w:val="00C31206"/>
    <w:rsid w:val="00C341BE"/>
    <w:rsid w:val="00C41694"/>
    <w:rsid w:val="00C41F06"/>
    <w:rsid w:val="00C4204A"/>
    <w:rsid w:val="00C427B4"/>
    <w:rsid w:val="00C43374"/>
    <w:rsid w:val="00C43420"/>
    <w:rsid w:val="00C45A1E"/>
    <w:rsid w:val="00C53648"/>
    <w:rsid w:val="00C57769"/>
    <w:rsid w:val="00C663AC"/>
    <w:rsid w:val="00C66729"/>
    <w:rsid w:val="00C6686D"/>
    <w:rsid w:val="00C673FA"/>
    <w:rsid w:val="00C80588"/>
    <w:rsid w:val="00C82883"/>
    <w:rsid w:val="00C8466B"/>
    <w:rsid w:val="00C849AE"/>
    <w:rsid w:val="00C87F3C"/>
    <w:rsid w:val="00CA13C4"/>
    <w:rsid w:val="00CA147F"/>
    <w:rsid w:val="00CA1500"/>
    <w:rsid w:val="00CA45B2"/>
    <w:rsid w:val="00CA6EDB"/>
    <w:rsid w:val="00CA7258"/>
    <w:rsid w:val="00CA7AA0"/>
    <w:rsid w:val="00CB137C"/>
    <w:rsid w:val="00CB1F64"/>
    <w:rsid w:val="00CB22E1"/>
    <w:rsid w:val="00CB5D44"/>
    <w:rsid w:val="00CB6AC8"/>
    <w:rsid w:val="00CB7A5A"/>
    <w:rsid w:val="00CC04E5"/>
    <w:rsid w:val="00CC0B44"/>
    <w:rsid w:val="00CC0DF8"/>
    <w:rsid w:val="00CC3B35"/>
    <w:rsid w:val="00CC6D17"/>
    <w:rsid w:val="00CCE13A"/>
    <w:rsid w:val="00CD0085"/>
    <w:rsid w:val="00CD0D13"/>
    <w:rsid w:val="00CD3E30"/>
    <w:rsid w:val="00CD441C"/>
    <w:rsid w:val="00CD531D"/>
    <w:rsid w:val="00CD582A"/>
    <w:rsid w:val="00CD5B26"/>
    <w:rsid w:val="00CD668F"/>
    <w:rsid w:val="00CD6F8F"/>
    <w:rsid w:val="00CE47D3"/>
    <w:rsid w:val="00CE608D"/>
    <w:rsid w:val="00CE75F0"/>
    <w:rsid w:val="00CF1136"/>
    <w:rsid w:val="00CF55C7"/>
    <w:rsid w:val="00D03AE4"/>
    <w:rsid w:val="00D04711"/>
    <w:rsid w:val="00D06830"/>
    <w:rsid w:val="00D07458"/>
    <w:rsid w:val="00D0799F"/>
    <w:rsid w:val="00D114AA"/>
    <w:rsid w:val="00D124C2"/>
    <w:rsid w:val="00D160BA"/>
    <w:rsid w:val="00D20880"/>
    <w:rsid w:val="00D23D9C"/>
    <w:rsid w:val="00D25E98"/>
    <w:rsid w:val="00D27F75"/>
    <w:rsid w:val="00D300CB"/>
    <w:rsid w:val="00D30FFB"/>
    <w:rsid w:val="00D3186E"/>
    <w:rsid w:val="00D31ADA"/>
    <w:rsid w:val="00D32528"/>
    <w:rsid w:val="00D35F16"/>
    <w:rsid w:val="00D3649D"/>
    <w:rsid w:val="00D42943"/>
    <w:rsid w:val="00D43CC5"/>
    <w:rsid w:val="00D45018"/>
    <w:rsid w:val="00D46A88"/>
    <w:rsid w:val="00D46E50"/>
    <w:rsid w:val="00D47797"/>
    <w:rsid w:val="00D478E9"/>
    <w:rsid w:val="00D50F72"/>
    <w:rsid w:val="00D51FA5"/>
    <w:rsid w:val="00D53725"/>
    <w:rsid w:val="00D54B6B"/>
    <w:rsid w:val="00D5557C"/>
    <w:rsid w:val="00D5591B"/>
    <w:rsid w:val="00D569F9"/>
    <w:rsid w:val="00D62940"/>
    <w:rsid w:val="00D62F8D"/>
    <w:rsid w:val="00D64D09"/>
    <w:rsid w:val="00D661D2"/>
    <w:rsid w:val="00D67C45"/>
    <w:rsid w:val="00D70699"/>
    <w:rsid w:val="00D76467"/>
    <w:rsid w:val="00D77AEF"/>
    <w:rsid w:val="00D81F48"/>
    <w:rsid w:val="00D84F53"/>
    <w:rsid w:val="00D90993"/>
    <w:rsid w:val="00D9301C"/>
    <w:rsid w:val="00D939A5"/>
    <w:rsid w:val="00D95B68"/>
    <w:rsid w:val="00D964F4"/>
    <w:rsid w:val="00D973DB"/>
    <w:rsid w:val="00DA048E"/>
    <w:rsid w:val="00DA05EE"/>
    <w:rsid w:val="00DA0E5B"/>
    <w:rsid w:val="00DA31D0"/>
    <w:rsid w:val="00DA3F27"/>
    <w:rsid w:val="00DA6A03"/>
    <w:rsid w:val="00DA7DB7"/>
    <w:rsid w:val="00DB2D41"/>
    <w:rsid w:val="00DB42B3"/>
    <w:rsid w:val="00DB7CBA"/>
    <w:rsid w:val="00DC07A6"/>
    <w:rsid w:val="00DC236B"/>
    <w:rsid w:val="00DC390B"/>
    <w:rsid w:val="00DC40C2"/>
    <w:rsid w:val="00DC4D0A"/>
    <w:rsid w:val="00DD6231"/>
    <w:rsid w:val="00DD7ED4"/>
    <w:rsid w:val="00DE2320"/>
    <w:rsid w:val="00DE27DE"/>
    <w:rsid w:val="00DE3179"/>
    <w:rsid w:val="00DE4000"/>
    <w:rsid w:val="00DE4C1A"/>
    <w:rsid w:val="00DE6623"/>
    <w:rsid w:val="00DF18E1"/>
    <w:rsid w:val="00DF68F5"/>
    <w:rsid w:val="00DF754B"/>
    <w:rsid w:val="00E0260E"/>
    <w:rsid w:val="00E03FBC"/>
    <w:rsid w:val="00E1048E"/>
    <w:rsid w:val="00E12BCE"/>
    <w:rsid w:val="00E157D4"/>
    <w:rsid w:val="00E1588D"/>
    <w:rsid w:val="00E17500"/>
    <w:rsid w:val="00E212A3"/>
    <w:rsid w:val="00E23646"/>
    <w:rsid w:val="00E2574F"/>
    <w:rsid w:val="00E309FF"/>
    <w:rsid w:val="00E32533"/>
    <w:rsid w:val="00E33FB5"/>
    <w:rsid w:val="00E34A99"/>
    <w:rsid w:val="00E372EF"/>
    <w:rsid w:val="00E374E4"/>
    <w:rsid w:val="00E41B41"/>
    <w:rsid w:val="00E4294F"/>
    <w:rsid w:val="00E42D1A"/>
    <w:rsid w:val="00E53462"/>
    <w:rsid w:val="00E548DB"/>
    <w:rsid w:val="00E54A45"/>
    <w:rsid w:val="00E56EEF"/>
    <w:rsid w:val="00E61A96"/>
    <w:rsid w:val="00E62C64"/>
    <w:rsid w:val="00E727A6"/>
    <w:rsid w:val="00E734C7"/>
    <w:rsid w:val="00E748C2"/>
    <w:rsid w:val="00E74E77"/>
    <w:rsid w:val="00E75439"/>
    <w:rsid w:val="00E7653F"/>
    <w:rsid w:val="00E8088B"/>
    <w:rsid w:val="00E8208C"/>
    <w:rsid w:val="00E8409F"/>
    <w:rsid w:val="00E84FDC"/>
    <w:rsid w:val="00E850F4"/>
    <w:rsid w:val="00E869EE"/>
    <w:rsid w:val="00E86B11"/>
    <w:rsid w:val="00E86E5B"/>
    <w:rsid w:val="00E87B4E"/>
    <w:rsid w:val="00E93F3A"/>
    <w:rsid w:val="00E9579B"/>
    <w:rsid w:val="00EA252D"/>
    <w:rsid w:val="00EA493F"/>
    <w:rsid w:val="00EA601C"/>
    <w:rsid w:val="00EA69F4"/>
    <w:rsid w:val="00EB6D1A"/>
    <w:rsid w:val="00EC0D1F"/>
    <w:rsid w:val="00EC2C8F"/>
    <w:rsid w:val="00EC636C"/>
    <w:rsid w:val="00ED02EC"/>
    <w:rsid w:val="00ED1374"/>
    <w:rsid w:val="00ED179F"/>
    <w:rsid w:val="00ED184E"/>
    <w:rsid w:val="00ED19D8"/>
    <w:rsid w:val="00ED22D8"/>
    <w:rsid w:val="00ED4EF4"/>
    <w:rsid w:val="00ED6897"/>
    <w:rsid w:val="00EE23DF"/>
    <w:rsid w:val="00EE3C8B"/>
    <w:rsid w:val="00EF08D4"/>
    <w:rsid w:val="00EF3555"/>
    <w:rsid w:val="00EF401D"/>
    <w:rsid w:val="00EF51E3"/>
    <w:rsid w:val="00EF67C4"/>
    <w:rsid w:val="00EF69B5"/>
    <w:rsid w:val="00F03847"/>
    <w:rsid w:val="00F069A3"/>
    <w:rsid w:val="00F07112"/>
    <w:rsid w:val="00F2000C"/>
    <w:rsid w:val="00F20D28"/>
    <w:rsid w:val="00F2131D"/>
    <w:rsid w:val="00F2231B"/>
    <w:rsid w:val="00F22DD0"/>
    <w:rsid w:val="00F23AD4"/>
    <w:rsid w:val="00F24672"/>
    <w:rsid w:val="00F25B5E"/>
    <w:rsid w:val="00F26C9B"/>
    <w:rsid w:val="00F314A6"/>
    <w:rsid w:val="00F31A84"/>
    <w:rsid w:val="00F31BDD"/>
    <w:rsid w:val="00F32AC7"/>
    <w:rsid w:val="00F33872"/>
    <w:rsid w:val="00F339AF"/>
    <w:rsid w:val="00F351BC"/>
    <w:rsid w:val="00F352F1"/>
    <w:rsid w:val="00F36639"/>
    <w:rsid w:val="00F404B6"/>
    <w:rsid w:val="00F41C27"/>
    <w:rsid w:val="00F422AF"/>
    <w:rsid w:val="00F43075"/>
    <w:rsid w:val="00F43EB8"/>
    <w:rsid w:val="00F47770"/>
    <w:rsid w:val="00F50CDF"/>
    <w:rsid w:val="00F51176"/>
    <w:rsid w:val="00F53E6D"/>
    <w:rsid w:val="00F546CA"/>
    <w:rsid w:val="00F54B26"/>
    <w:rsid w:val="00F5725A"/>
    <w:rsid w:val="00F61F70"/>
    <w:rsid w:val="00F657BA"/>
    <w:rsid w:val="00F67DE1"/>
    <w:rsid w:val="00F71A4E"/>
    <w:rsid w:val="00F722E5"/>
    <w:rsid w:val="00F74ABA"/>
    <w:rsid w:val="00F77997"/>
    <w:rsid w:val="00F77E1A"/>
    <w:rsid w:val="00F805D3"/>
    <w:rsid w:val="00F814FF"/>
    <w:rsid w:val="00F82442"/>
    <w:rsid w:val="00F82B9A"/>
    <w:rsid w:val="00F84635"/>
    <w:rsid w:val="00F9114D"/>
    <w:rsid w:val="00F949E0"/>
    <w:rsid w:val="00F95F54"/>
    <w:rsid w:val="00F96386"/>
    <w:rsid w:val="00FA065A"/>
    <w:rsid w:val="00FA12BB"/>
    <w:rsid w:val="00FA30DC"/>
    <w:rsid w:val="00FA399F"/>
    <w:rsid w:val="00FA3C80"/>
    <w:rsid w:val="00FB0B3E"/>
    <w:rsid w:val="00FB22F8"/>
    <w:rsid w:val="00FB242C"/>
    <w:rsid w:val="00FB257A"/>
    <w:rsid w:val="00FB3439"/>
    <w:rsid w:val="00FB68A3"/>
    <w:rsid w:val="00FC0427"/>
    <w:rsid w:val="00FC6E7A"/>
    <w:rsid w:val="00FC7B87"/>
    <w:rsid w:val="00FD2C7C"/>
    <w:rsid w:val="00FD2E50"/>
    <w:rsid w:val="00FD31C4"/>
    <w:rsid w:val="00FD3AEB"/>
    <w:rsid w:val="00FD799F"/>
    <w:rsid w:val="00FE2C3C"/>
    <w:rsid w:val="00FE2D6D"/>
    <w:rsid w:val="00FE46E1"/>
    <w:rsid w:val="00FE5C31"/>
    <w:rsid w:val="00FF3EE1"/>
    <w:rsid w:val="00FF4AD9"/>
    <w:rsid w:val="01B03F2A"/>
    <w:rsid w:val="02D0B2E1"/>
    <w:rsid w:val="0440A204"/>
    <w:rsid w:val="04BF0FA7"/>
    <w:rsid w:val="04EB71A3"/>
    <w:rsid w:val="055F5228"/>
    <w:rsid w:val="0598C42B"/>
    <w:rsid w:val="06874204"/>
    <w:rsid w:val="068A54BF"/>
    <w:rsid w:val="06DD5130"/>
    <w:rsid w:val="06DF9C78"/>
    <w:rsid w:val="074C5CB2"/>
    <w:rsid w:val="079818AE"/>
    <w:rsid w:val="080D972D"/>
    <w:rsid w:val="0877331C"/>
    <w:rsid w:val="087C965A"/>
    <w:rsid w:val="08BC3EA3"/>
    <w:rsid w:val="09159F77"/>
    <w:rsid w:val="097E5DAB"/>
    <w:rsid w:val="09A71C80"/>
    <w:rsid w:val="0C67C671"/>
    <w:rsid w:val="0CC372E1"/>
    <w:rsid w:val="0D398239"/>
    <w:rsid w:val="0D6FA7D0"/>
    <w:rsid w:val="0DFD27E7"/>
    <w:rsid w:val="0E2EA37F"/>
    <w:rsid w:val="0E85FED8"/>
    <w:rsid w:val="0E9972B7"/>
    <w:rsid w:val="0ED5529A"/>
    <w:rsid w:val="0F2DBBB9"/>
    <w:rsid w:val="1007A9AE"/>
    <w:rsid w:val="107122FB"/>
    <w:rsid w:val="1074422B"/>
    <w:rsid w:val="10B65886"/>
    <w:rsid w:val="113DA218"/>
    <w:rsid w:val="11953FD5"/>
    <w:rsid w:val="120CF35C"/>
    <w:rsid w:val="12AC0C8A"/>
    <w:rsid w:val="12F7C92A"/>
    <w:rsid w:val="13072498"/>
    <w:rsid w:val="135CF34C"/>
    <w:rsid w:val="1365C50C"/>
    <w:rsid w:val="13A8C3BD"/>
    <w:rsid w:val="13B41D45"/>
    <w:rsid w:val="150297F6"/>
    <w:rsid w:val="15E3BA18"/>
    <w:rsid w:val="15EC242F"/>
    <w:rsid w:val="162F6DC2"/>
    <w:rsid w:val="16A55354"/>
    <w:rsid w:val="175C68BA"/>
    <w:rsid w:val="184123B5"/>
    <w:rsid w:val="186069D0"/>
    <w:rsid w:val="192CB437"/>
    <w:rsid w:val="19B021BF"/>
    <w:rsid w:val="1B368405"/>
    <w:rsid w:val="1B728AE7"/>
    <w:rsid w:val="1C40C195"/>
    <w:rsid w:val="1CC35C14"/>
    <w:rsid w:val="1CC4707F"/>
    <w:rsid w:val="1CCD4048"/>
    <w:rsid w:val="1F079779"/>
    <w:rsid w:val="1F6BE37B"/>
    <w:rsid w:val="1FD25167"/>
    <w:rsid w:val="2001FEFD"/>
    <w:rsid w:val="20881013"/>
    <w:rsid w:val="2153F6BC"/>
    <w:rsid w:val="216758FC"/>
    <w:rsid w:val="217C6568"/>
    <w:rsid w:val="217E1EDB"/>
    <w:rsid w:val="227BE390"/>
    <w:rsid w:val="22987582"/>
    <w:rsid w:val="22A63218"/>
    <w:rsid w:val="22D3DB68"/>
    <w:rsid w:val="232774D4"/>
    <w:rsid w:val="2346CBF8"/>
    <w:rsid w:val="2354E543"/>
    <w:rsid w:val="238265D4"/>
    <w:rsid w:val="2383D65C"/>
    <w:rsid w:val="2388C496"/>
    <w:rsid w:val="23B34D17"/>
    <w:rsid w:val="24C46B05"/>
    <w:rsid w:val="25815CD0"/>
    <w:rsid w:val="26F7C428"/>
    <w:rsid w:val="272D0B39"/>
    <w:rsid w:val="273FBB78"/>
    <w:rsid w:val="28C131E6"/>
    <w:rsid w:val="29987D94"/>
    <w:rsid w:val="29AB5954"/>
    <w:rsid w:val="2A779ACB"/>
    <w:rsid w:val="2AE52769"/>
    <w:rsid w:val="2B0E0822"/>
    <w:rsid w:val="2B4D4BBC"/>
    <w:rsid w:val="2BB9A8B4"/>
    <w:rsid w:val="2BF8BEE5"/>
    <w:rsid w:val="2C094A13"/>
    <w:rsid w:val="2D51F796"/>
    <w:rsid w:val="2D7A22B6"/>
    <w:rsid w:val="2DA1BD30"/>
    <w:rsid w:val="2DA22C96"/>
    <w:rsid w:val="2DA461B7"/>
    <w:rsid w:val="2EE64718"/>
    <w:rsid w:val="2EECD0BF"/>
    <w:rsid w:val="2EFC6D14"/>
    <w:rsid w:val="2F6AC6C5"/>
    <w:rsid w:val="2F858BEF"/>
    <w:rsid w:val="2F9D3278"/>
    <w:rsid w:val="3009FC8F"/>
    <w:rsid w:val="3098D575"/>
    <w:rsid w:val="30BE44D6"/>
    <w:rsid w:val="30CD0AC5"/>
    <w:rsid w:val="30FF69C9"/>
    <w:rsid w:val="311192F4"/>
    <w:rsid w:val="31B5680B"/>
    <w:rsid w:val="321BBCCB"/>
    <w:rsid w:val="32698453"/>
    <w:rsid w:val="3288D301"/>
    <w:rsid w:val="32F5A667"/>
    <w:rsid w:val="3313D586"/>
    <w:rsid w:val="343FD4B5"/>
    <w:rsid w:val="344289F9"/>
    <w:rsid w:val="35CEFD12"/>
    <w:rsid w:val="3610651D"/>
    <w:rsid w:val="36551448"/>
    <w:rsid w:val="36A396AB"/>
    <w:rsid w:val="3715B6F5"/>
    <w:rsid w:val="373CF576"/>
    <w:rsid w:val="37922EBE"/>
    <w:rsid w:val="37983C21"/>
    <w:rsid w:val="37A4AA98"/>
    <w:rsid w:val="37D0B373"/>
    <w:rsid w:val="380453D8"/>
    <w:rsid w:val="38AE94C7"/>
    <w:rsid w:val="395EACDF"/>
    <w:rsid w:val="3A45C886"/>
    <w:rsid w:val="3A9B53D2"/>
    <w:rsid w:val="3AE3D640"/>
    <w:rsid w:val="3C7D0029"/>
    <w:rsid w:val="3E1B7702"/>
    <w:rsid w:val="3E847608"/>
    <w:rsid w:val="3E870844"/>
    <w:rsid w:val="3E8D0705"/>
    <w:rsid w:val="3EE4D717"/>
    <w:rsid w:val="3F0B6208"/>
    <w:rsid w:val="3FD56130"/>
    <w:rsid w:val="3FD63052"/>
    <w:rsid w:val="402D3839"/>
    <w:rsid w:val="40B17B9E"/>
    <w:rsid w:val="4115AD75"/>
    <w:rsid w:val="412499A9"/>
    <w:rsid w:val="415E2FE5"/>
    <w:rsid w:val="4186C3B9"/>
    <w:rsid w:val="41A19662"/>
    <w:rsid w:val="4322D3B2"/>
    <w:rsid w:val="440764A2"/>
    <w:rsid w:val="443B4EF1"/>
    <w:rsid w:val="44B1A1E8"/>
    <w:rsid w:val="44BBB26D"/>
    <w:rsid w:val="44CDB737"/>
    <w:rsid w:val="44D3CAF2"/>
    <w:rsid w:val="45152A10"/>
    <w:rsid w:val="455146ED"/>
    <w:rsid w:val="45B174BB"/>
    <w:rsid w:val="45D3C074"/>
    <w:rsid w:val="46540A94"/>
    <w:rsid w:val="474B97AA"/>
    <w:rsid w:val="47A3D2CB"/>
    <w:rsid w:val="47C4C649"/>
    <w:rsid w:val="4825CD99"/>
    <w:rsid w:val="48907E7A"/>
    <w:rsid w:val="48AE1A5A"/>
    <w:rsid w:val="48E7680B"/>
    <w:rsid w:val="495E29A9"/>
    <w:rsid w:val="49D3E242"/>
    <w:rsid w:val="49DE7930"/>
    <w:rsid w:val="4A83386C"/>
    <w:rsid w:val="4AB9F9AC"/>
    <w:rsid w:val="4AC6C74C"/>
    <w:rsid w:val="4AD47C9C"/>
    <w:rsid w:val="4C1F08CD"/>
    <w:rsid w:val="4C472B7B"/>
    <w:rsid w:val="4C5F18AC"/>
    <w:rsid w:val="4C6297AD"/>
    <w:rsid w:val="4C704CFD"/>
    <w:rsid w:val="4C90BAA7"/>
    <w:rsid w:val="4C95CA6B"/>
    <w:rsid w:val="4CEC7945"/>
    <w:rsid w:val="4DAD495B"/>
    <w:rsid w:val="4E2302A9"/>
    <w:rsid w:val="4F32D345"/>
    <w:rsid w:val="4F742AC9"/>
    <w:rsid w:val="4FDBF653"/>
    <w:rsid w:val="505D593C"/>
    <w:rsid w:val="50A6A187"/>
    <w:rsid w:val="50D74914"/>
    <w:rsid w:val="5211D42E"/>
    <w:rsid w:val="5243D624"/>
    <w:rsid w:val="5271877E"/>
    <w:rsid w:val="5407CD07"/>
    <w:rsid w:val="56740C31"/>
    <w:rsid w:val="56B09B7B"/>
    <w:rsid w:val="56FB4F35"/>
    <w:rsid w:val="571F34CD"/>
    <w:rsid w:val="572E9E86"/>
    <w:rsid w:val="57ECE47B"/>
    <w:rsid w:val="57F1E1DD"/>
    <w:rsid w:val="58325762"/>
    <w:rsid w:val="58414E38"/>
    <w:rsid w:val="5875C4B7"/>
    <w:rsid w:val="58BB052E"/>
    <w:rsid w:val="58F087CC"/>
    <w:rsid w:val="5A3ED9A1"/>
    <w:rsid w:val="5A56D58F"/>
    <w:rsid w:val="5AC8EA67"/>
    <w:rsid w:val="5B8FB05B"/>
    <w:rsid w:val="5C72B95B"/>
    <w:rsid w:val="5CC9C057"/>
    <w:rsid w:val="5D5E949D"/>
    <w:rsid w:val="5D7A33BA"/>
    <w:rsid w:val="5D9E4A51"/>
    <w:rsid w:val="5DFED131"/>
    <w:rsid w:val="5E802755"/>
    <w:rsid w:val="5EBB06AA"/>
    <w:rsid w:val="5F0213B0"/>
    <w:rsid w:val="60193AA8"/>
    <w:rsid w:val="60B958FA"/>
    <w:rsid w:val="611F96DD"/>
    <w:rsid w:val="6129CBA1"/>
    <w:rsid w:val="6156EF4C"/>
    <w:rsid w:val="61B5210E"/>
    <w:rsid w:val="62347C80"/>
    <w:rsid w:val="623A241D"/>
    <w:rsid w:val="6349A65B"/>
    <w:rsid w:val="63C8F7CE"/>
    <w:rsid w:val="642D73A5"/>
    <w:rsid w:val="64B1B5E2"/>
    <w:rsid w:val="65998836"/>
    <w:rsid w:val="66727F12"/>
    <w:rsid w:val="66C568E1"/>
    <w:rsid w:val="67009890"/>
    <w:rsid w:val="6708240B"/>
    <w:rsid w:val="67574165"/>
    <w:rsid w:val="6771BFAA"/>
    <w:rsid w:val="679A5A31"/>
    <w:rsid w:val="68747F42"/>
    <w:rsid w:val="69118490"/>
    <w:rsid w:val="698A7C2B"/>
    <w:rsid w:val="69FC709C"/>
    <w:rsid w:val="6A18EFA6"/>
    <w:rsid w:val="6A8EE227"/>
    <w:rsid w:val="6AAD54F1"/>
    <w:rsid w:val="6AC8E1C7"/>
    <w:rsid w:val="6AD45F54"/>
    <w:rsid w:val="6B17D43C"/>
    <w:rsid w:val="6B71518D"/>
    <w:rsid w:val="6B8E5A03"/>
    <w:rsid w:val="6C88BE15"/>
    <w:rsid w:val="6C8CB08E"/>
    <w:rsid w:val="6D4B664A"/>
    <w:rsid w:val="6D772F27"/>
    <w:rsid w:val="6D9671AB"/>
    <w:rsid w:val="6DA49A1B"/>
    <w:rsid w:val="6DBC60B7"/>
    <w:rsid w:val="6DD6A551"/>
    <w:rsid w:val="6DE4F5B3"/>
    <w:rsid w:val="6DF07358"/>
    <w:rsid w:val="6E579FD0"/>
    <w:rsid w:val="6F7DC7FF"/>
    <w:rsid w:val="6FD49B1F"/>
    <w:rsid w:val="708BD2F9"/>
    <w:rsid w:val="71104361"/>
    <w:rsid w:val="711C9675"/>
    <w:rsid w:val="72780B3E"/>
    <w:rsid w:val="7309B89B"/>
    <w:rsid w:val="73393FF0"/>
    <w:rsid w:val="73677202"/>
    <w:rsid w:val="73CF3B39"/>
    <w:rsid w:val="7413DB9F"/>
    <w:rsid w:val="743C0065"/>
    <w:rsid w:val="74F8FD64"/>
    <w:rsid w:val="755A9AFF"/>
    <w:rsid w:val="757C7942"/>
    <w:rsid w:val="758F8D26"/>
    <w:rsid w:val="768ABC31"/>
    <w:rsid w:val="771849A3"/>
    <w:rsid w:val="77284AC8"/>
    <w:rsid w:val="773ED9DE"/>
    <w:rsid w:val="779B9B27"/>
    <w:rsid w:val="779CC95E"/>
    <w:rsid w:val="77CBEC06"/>
    <w:rsid w:val="783C2BED"/>
    <w:rsid w:val="7897FBD3"/>
    <w:rsid w:val="78CCD64F"/>
    <w:rsid w:val="78E74CC2"/>
    <w:rsid w:val="79A8BEFB"/>
    <w:rsid w:val="79B5D9B5"/>
    <w:rsid w:val="79E56BFD"/>
    <w:rsid w:val="7A1B6B4D"/>
    <w:rsid w:val="7BA6456B"/>
    <w:rsid w:val="7BF97016"/>
    <w:rsid w:val="7CA59157"/>
    <w:rsid w:val="7CDCA1FD"/>
    <w:rsid w:val="7D1CCC98"/>
    <w:rsid w:val="7D9359FC"/>
    <w:rsid w:val="7E119211"/>
    <w:rsid w:val="7EB30555"/>
    <w:rsid w:val="7F25C813"/>
    <w:rsid w:val="7F3110D8"/>
    <w:rsid w:val="7F5527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73A5693-08DE-4293-9F18-7BBDFD1C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5"/>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5"/>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5"/>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3"/>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720B64"/>
    <w:pPr>
      <w:spacing w:after="0" w:line="240" w:lineRule="auto"/>
    </w:pPr>
    <w:rPr>
      <w:rFonts w:ascii="Arial" w:hAnsi="Arial"/>
      <w:color w:val="222A35" w:themeColor="text2" w:themeShade="80"/>
      <w:sz w:val="24"/>
    </w:rPr>
  </w:style>
  <w:style w:type="paragraph" w:styleId="BodyText">
    <w:name w:val="Body Text"/>
    <w:basedOn w:val="Normal"/>
    <w:link w:val="BodyTextChar"/>
    <w:uiPriority w:val="1"/>
    <w:qFormat/>
    <w:rsid w:val="000E0C87"/>
    <w:pPr>
      <w:widowControl w:val="0"/>
      <w:autoSpaceDE w:val="0"/>
      <w:autoSpaceDN w:val="0"/>
      <w:spacing w:after="0" w:line="240" w:lineRule="auto"/>
    </w:pPr>
    <w:rPr>
      <w:rFonts w:eastAsia="Arial" w:cs="Arial"/>
      <w:color w:val="auto"/>
      <w:sz w:val="22"/>
    </w:rPr>
  </w:style>
  <w:style w:type="character" w:customStyle="1" w:styleId="BodyTextChar">
    <w:name w:val="Body Text Char"/>
    <w:basedOn w:val="DefaultParagraphFont"/>
    <w:link w:val="BodyText"/>
    <w:uiPriority w:val="1"/>
    <w:rsid w:val="000E0C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3476">
      <w:bodyDiv w:val="1"/>
      <w:marLeft w:val="0"/>
      <w:marRight w:val="0"/>
      <w:marTop w:val="0"/>
      <w:marBottom w:val="0"/>
      <w:divBdr>
        <w:top w:val="none" w:sz="0" w:space="0" w:color="auto"/>
        <w:left w:val="none" w:sz="0" w:space="0" w:color="auto"/>
        <w:bottom w:val="none" w:sz="0" w:space="0" w:color="auto"/>
        <w:right w:val="none" w:sz="0" w:space="0" w:color="auto"/>
      </w:divBdr>
      <w:divsChild>
        <w:div w:id="69850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admin@cardiffmet.ac.uk" TargetMode="External"/><Relationship Id="rId18" Type="http://schemas.openxmlformats.org/officeDocument/2006/relationships/hyperlink" Target="https://figshare.cardiffmet.ac.uk/"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doaj.org/" TargetMode="External"/><Relationship Id="rId7" Type="http://schemas.openxmlformats.org/officeDocument/2006/relationships/settings" Target="settings.xml"/><Relationship Id="rId12" Type="http://schemas.openxmlformats.org/officeDocument/2006/relationships/hyperlink" Target="https://www.ukri.org/publications/ukri-open-access-policy/" TargetMode="External"/><Relationship Id="rId17" Type="http://schemas.openxmlformats.org/officeDocument/2006/relationships/hyperlink" Target="https://www.sherpa.ac.uk/romeo/index.php" TargetMode="External"/><Relationship Id="rId25" Type="http://schemas.openxmlformats.org/officeDocument/2006/relationships/diagramLayout" Target="diagrams/layout1.xml"/><Relationship Id="R7eee34be8506482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study.cardiffmet.ac.uk/Library/Pages/openaccess.aspx" TargetMode="External"/><Relationship Id="rId20" Type="http://schemas.openxmlformats.org/officeDocument/2006/relationships/hyperlink" Target="https://thinkchecksubmit.org/jour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mailto:researchlib@cardiffmet.ac.uk" TargetMode="External"/><Relationship Id="rId23" Type="http://schemas.openxmlformats.org/officeDocument/2006/relationships/hyperlink" Target="https://doaj.org/"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study.cardiffmet.ac.uk/Library/Pages/OAagree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searchlib@cardiffmet.ac.uk"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2B95A-5234-44FC-A06E-B4E45B31F53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GB"/>
        </a:p>
      </dgm:t>
    </dgm:pt>
    <dgm:pt modelId="{3B84169C-6B02-44B3-9D5C-456005C70C7A}">
      <dgm:prSet phldrT="[Text]" custT="1"/>
      <dgm:spPr>
        <a:xfrm>
          <a:off x="1767" y="2953760"/>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50">
              <a:solidFill>
                <a:sysClr val="windowText" lastClr="000000">
                  <a:hueOff val="0"/>
                  <a:satOff val="0"/>
                  <a:lumOff val="0"/>
                  <a:alphaOff val="0"/>
                </a:sysClr>
              </a:solidFill>
              <a:latin typeface="Century Gothic" panose="020B0502020202020204" pitchFamily="34" charset="0"/>
              <a:ea typeface="+mn-ea"/>
              <a:cs typeface="+mn-cs"/>
            </a:rPr>
            <a:t>I want to or are required to publish my work open access (OA)</a:t>
          </a:r>
        </a:p>
      </dgm:t>
    </dgm:pt>
    <dgm:pt modelId="{A82DF14E-A2F4-4E03-83F3-003EB99812F8}" type="parTrans" cxnId="{766B16BD-75A1-4627-B8CC-1B6E11E6A4E2}">
      <dgm:prSet/>
      <dgm:spPr/>
      <dgm:t>
        <a:bodyPr/>
        <a:lstStyle/>
        <a:p>
          <a:endParaRPr lang="en-GB"/>
        </a:p>
      </dgm:t>
    </dgm:pt>
    <dgm:pt modelId="{8623C3CF-0DDC-47E8-9F89-7686F3B23172}" type="sibTrans" cxnId="{766B16BD-75A1-4627-B8CC-1B6E11E6A4E2}">
      <dgm:prSet/>
      <dgm:spPr/>
      <dgm:t>
        <a:bodyPr/>
        <a:lstStyle/>
        <a:p>
          <a:endParaRPr lang="en-GB"/>
        </a:p>
      </dgm:t>
    </dgm:pt>
    <dgm:pt modelId="{CDFF783F-B950-47AF-A565-78C115BA3569}">
      <dgm:prSet phldrT="[Text]" custT="1"/>
      <dgm:spPr>
        <a:xfrm>
          <a:off x="2498563" y="1159188"/>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 (or alongside co-authors) have been accepted into a journal that has not asked for an APC to cover publishing costs</a:t>
          </a:r>
        </a:p>
      </dgm:t>
    </dgm:pt>
    <dgm:pt modelId="{05B5DABB-D4BA-40C2-AD23-F9A93D4159C8}" type="parTrans" cxnId="{03E61999-7F0B-462F-9861-9AC13279D77A}">
      <dgm:prSet/>
      <dgm:spPr>
        <a:xfrm rot="17500715">
          <a:off x="1176297" y="2489565"/>
          <a:ext cx="1931162" cy="25532"/>
        </a:xfrm>
        <a:custGeom>
          <a:avLst/>
          <a:gdLst/>
          <a:ahLst/>
          <a:cxnLst/>
          <a:rect l="0" t="0" r="0" b="0"/>
          <a:pathLst>
            <a:path>
              <a:moveTo>
                <a:pt x="0" y="12766"/>
              </a:moveTo>
              <a:lnTo>
                <a:pt x="1931162" y="1276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A81D4859-87C1-493E-A663-F19F3BBAA5FF}" type="sibTrans" cxnId="{03E61999-7F0B-462F-9861-9AC13279D77A}">
      <dgm:prSet/>
      <dgm:spPr/>
      <dgm:t>
        <a:bodyPr/>
        <a:lstStyle/>
        <a:p>
          <a:endParaRPr lang="en-GB"/>
        </a:p>
      </dgm:t>
    </dgm:pt>
    <dgm:pt modelId="{7D3FF76D-FBB6-4366-B5BF-0A9B74D759B4}">
      <dgm:prSet phldrT="[Text]" custT="1"/>
      <dgm:spPr>
        <a:xfrm>
          <a:off x="4995360" y="1159188"/>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800">
              <a:solidFill>
                <a:sysClr val="windowText" lastClr="000000">
                  <a:hueOff val="0"/>
                  <a:satOff val="0"/>
                  <a:lumOff val="0"/>
                  <a:alphaOff val="0"/>
                </a:sysClr>
              </a:solidFill>
              <a:latin typeface="Century Gothic" panose="020B0502020202020204" pitchFamily="34" charset="0"/>
              <a:ea typeface="+mn-ea"/>
              <a:cs typeface="+mn-cs"/>
            </a:rPr>
            <a:t>Green OA</a:t>
          </a:r>
        </a:p>
      </dgm:t>
    </dgm:pt>
    <dgm:pt modelId="{16137E62-F466-4AB6-9986-774965F005FD}" type="parTrans" cxnId="{1C572075-2F36-4F78-A55B-825A79829D42}">
      <dgm:prSet/>
      <dgm:spPr>
        <a:xfrm>
          <a:off x="4281989" y="1592278"/>
          <a:ext cx="713370" cy="25532"/>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78900F29-5E60-4F2B-BD37-D1452FEB2537}" type="sibTrans" cxnId="{1C572075-2F36-4F78-A55B-825A79829D42}">
      <dgm:prSet/>
      <dgm:spPr/>
      <dgm:t>
        <a:bodyPr/>
        <a:lstStyle/>
        <a:p>
          <a:endParaRPr lang="en-GB"/>
        </a:p>
      </dgm:t>
    </dgm:pt>
    <dgm:pt modelId="{346EEE6B-6E7F-46A5-B4C0-51AE8684BD54}">
      <dgm:prSet phldrT="[Text]" custT="1"/>
      <dgm:spPr>
        <a:xfrm>
          <a:off x="2498563" y="474833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50">
              <a:solidFill>
                <a:sysClr val="windowText" lastClr="000000">
                  <a:hueOff val="0"/>
                  <a:satOff val="0"/>
                  <a:lumOff val="0"/>
                  <a:alphaOff val="0"/>
                </a:sysClr>
              </a:solidFill>
              <a:latin typeface="Century Gothic" panose="020B0502020202020204" pitchFamily="34" charset="0"/>
              <a:ea typeface="+mn-ea"/>
              <a:cs typeface="+mn-cs"/>
            </a:rPr>
            <a:t>I (or alongside co-authors) want to publish OA but do not want to (or cannot) pay an APC</a:t>
          </a:r>
        </a:p>
      </dgm:t>
    </dgm:pt>
    <dgm:pt modelId="{5F6F411D-F484-4B2E-BF00-A8CAB4B3F4CB}" type="parTrans" cxnId="{78C467E0-BF91-41B9-9C13-97CE335BC4D0}">
      <dgm:prSet/>
      <dgm:spPr>
        <a:xfrm rot="4099285">
          <a:off x="1176297" y="4284137"/>
          <a:ext cx="1931162" cy="25532"/>
        </a:xfrm>
        <a:custGeom>
          <a:avLst/>
          <a:gdLst/>
          <a:ahLst/>
          <a:cxnLst/>
          <a:rect l="0" t="0" r="0" b="0"/>
          <a:pathLst>
            <a:path>
              <a:moveTo>
                <a:pt x="0" y="12766"/>
              </a:moveTo>
              <a:lnTo>
                <a:pt x="1931162" y="1276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FBFA9A7-FED9-4943-8396-59A791AEC6E9}" type="sibTrans" cxnId="{78C467E0-BF91-41B9-9C13-97CE335BC4D0}">
      <dgm:prSet/>
      <dgm:spPr/>
      <dgm:t>
        <a:bodyPr/>
        <a:lstStyle/>
        <a:p>
          <a:endParaRPr lang="en-GB"/>
        </a:p>
      </dgm:t>
    </dgm:pt>
    <dgm:pt modelId="{3100CC17-01A2-442A-84E0-640C1A917D16}">
      <dgm:prSet phldrT="[Text]" custT="1"/>
      <dgm:spPr>
        <a:xfrm>
          <a:off x="4995360" y="474833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800">
              <a:solidFill>
                <a:sysClr val="windowText" lastClr="000000">
                  <a:hueOff val="0"/>
                  <a:satOff val="0"/>
                  <a:lumOff val="0"/>
                  <a:alphaOff val="0"/>
                </a:sysClr>
              </a:solidFill>
              <a:latin typeface="Century Gothic" panose="020B0502020202020204" pitchFamily="34" charset="0"/>
              <a:ea typeface="+mn-ea"/>
              <a:cs typeface="+mn-cs"/>
            </a:rPr>
            <a:t>Diamond OA</a:t>
          </a:r>
        </a:p>
      </dgm:t>
    </dgm:pt>
    <dgm:pt modelId="{09F9535A-2696-481F-AD4A-C69B73257575}" type="parTrans" cxnId="{A8E1FBA3-2C2D-4DAC-A53E-9AFA14666005}">
      <dgm:prSet/>
      <dgm:spPr>
        <a:xfrm>
          <a:off x="4281989" y="5181423"/>
          <a:ext cx="713370" cy="25532"/>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91352187-A1E2-438A-A592-05E255E9B800}" type="sibTrans" cxnId="{A8E1FBA3-2C2D-4DAC-A53E-9AFA14666005}">
      <dgm:prSet/>
      <dgm:spPr/>
      <dgm:t>
        <a:bodyPr/>
        <a:lstStyle/>
        <a:p>
          <a:endParaRPr lang="en-GB"/>
        </a:p>
      </dgm:t>
    </dgm:pt>
    <dgm:pt modelId="{03C892DD-3F3C-4D0B-94FB-B4457D4CD8F7}">
      <dgm:prSet custT="1"/>
      <dgm:spPr>
        <a:xfrm>
          <a:off x="2498563" y="3210128"/>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800">
              <a:solidFill>
                <a:sysClr val="windowText" lastClr="000000">
                  <a:hueOff val="0"/>
                  <a:satOff val="0"/>
                  <a:lumOff val="0"/>
                  <a:alphaOff val="0"/>
                </a:sysClr>
              </a:solidFill>
              <a:latin typeface="Century Gothic" panose="020B0502020202020204" pitchFamily="34" charset="0"/>
              <a:ea typeface="+mn-ea"/>
              <a:cs typeface="+mn-cs"/>
            </a:rPr>
            <a:t>I am lead/corresponding author and want to:</a:t>
          </a:r>
        </a:p>
        <a:p>
          <a:pPr>
            <a:buNone/>
          </a:pPr>
          <a:r>
            <a:rPr lang="en-GB" sz="800">
              <a:solidFill>
                <a:sysClr val="windowText" lastClr="000000">
                  <a:hueOff val="0"/>
                  <a:satOff val="0"/>
                  <a:lumOff val="0"/>
                  <a:alphaOff val="0"/>
                </a:sysClr>
              </a:solidFill>
              <a:latin typeface="Century Gothic" panose="020B0502020202020204" pitchFamily="34" charset="0"/>
              <a:ea typeface="+mn-ea"/>
              <a:cs typeface="+mn-cs"/>
            </a:rPr>
            <a:t>(a) publish in a OA journal or</a:t>
          </a:r>
        </a:p>
        <a:p>
          <a:pPr>
            <a:buNone/>
          </a:pPr>
          <a:r>
            <a:rPr lang="en-GB" sz="800">
              <a:solidFill>
                <a:sysClr val="windowText" lastClr="000000">
                  <a:hueOff val="0"/>
                  <a:satOff val="0"/>
                  <a:lumOff val="0"/>
                  <a:alphaOff val="0"/>
                </a:sysClr>
              </a:solidFill>
              <a:latin typeface="Century Gothic" panose="020B0502020202020204" pitchFamily="34" charset="0"/>
              <a:ea typeface="+mn-ea"/>
              <a:cs typeface="+mn-cs"/>
            </a:rPr>
            <a:t>(b) publish an OA article in a hybrid journal</a:t>
          </a:r>
        </a:p>
        <a:p>
          <a:pPr>
            <a:buNone/>
          </a:pPr>
          <a:r>
            <a:rPr lang="en-GB" sz="800">
              <a:solidFill>
                <a:sysClr val="windowText" lastClr="000000">
                  <a:hueOff val="0"/>
                  <a:satOff val="0"/>
                  <a:lumOff val="0"/>
                  <a:alphaOff val="0"/>
                </a:sysClr>
              </a:solidFill>
              <a:latin typeface="Century Gothic" panose="020B0502020202020204" pitchFamily="34" charset="0"/>
              <a:ea typeface="+mn-ea"/>
              <a:cs typeface="+mn-cs"/>
            </a:rPr>
            <a:t>APC are associated with this route</a:t>
          </a:r>
        </a:p>
      </dgm:t>
    </dgm:pt>
    <dgm:pt modelId="{D523B8D1-B4C9-4A7A-9745-B080E432E9E3}" type="parTrans" cxnId="{269CCEF8-CD44-41FF-90DC-BD01F498620D}">
      <dgm:prSet/>
      <dgm:spPr>
        <a:xfrm rot="1186030">
          <a:off x="1762859" y="3515035"/>
          <a:ext cx="758038" cy="25532"/>
        </a:xfrm>
        <a:custGeom>
          <a:avLst/>
          <a:gdLst/>
          <a:ahLst/>
          <a:cxnLst/>
          <a:rect l="0" t="0" r="0" b="0"/>
          <a:pathLst>
            <a:path>
              <a:moveTo>
                <a:pt x="0" y="12766"/>
              </a:moveTo>
              <a:lnTo>
                <a:pt x="758038" y="1276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AFFD2058-A641-4902-9206-C4FF2CA5436B}" type="sibTrans" cxnId="{269CCEF8-CD44-41FF-90DC-BD01F498620D}">
      <dgm:prSet/>
      <dgm:spPr/>
      <dgm:t>
        <a:bodyPr/>
        <a:lstStyle/>
        <a:p>
          <a:endParaRPr lang="en-GB"/>
        </a:p>
      </dgm:t>
    </dgm:pt>
    <dgm:pt modelId="{93132B80-75B6-4AA5-B2DA-7C190A38C68B}">
      <dgm:prSet custT="1"/>
      <dgm:spPr>
        <a:xfrm>
          <a:off x="4995360" y="3210128"/>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800">
              <a:solidFill>
                <a:sysClr val="windowText" lastClr="000000">
                  <a:hueOff val="0"/>
                  <a:satOff val="0"/>
                  <a:lumOff val="0"/>
                  <a:alphaOff val="0"/>
                </a:sysClr>
              </a:solidFill>
              <a:latin typeface="Century Gothic" panose="020B0502020202020204" pitchFamily="34" charset="0"/>
              <a:ea typeface="+mn-ea"/>
              <a:cs typeface="+mn-cs"/>
            </a:rPr>
            <a:t>Gold OA</a:t>
          </a:r>
        </a:p>
      </dgm:t>
    </dgm:pt>
    <dgm:pt modelId="{A20CBE8B-6CCD-4506-AB76-0A7F4BBBC132}" type="parTrans" cxnId="{D5C05EA7-07CA-4271-907F-C7777DA8E02F}">
      <dgm:prSet/>
      <dgm:spPr>
        <a:xfrm>
          <a:off x="4281989" y="3643218"/>
          <a:ext cx="713370" cy="25532"/>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D1ABE2B4-29FF-4D27-A917-D76D74C4B880}" type="sibTrans" cxnId="{D5C05EA7-07CA-4271-907F-C7777DA8E02F}">
      <dgm:prSet/>
      <dgm:spPr/>
      <dgm:t>
        <a:bodyPr/>
        <a:lstStyle/>
        <a:p>
          <a:endParaRPr lang="en-GB"/>
        </a:p>
      </dgm:t>
    </dgm:pt>
    <dgm:pt modelId="{25889267-2913-46AB-B6A7-36B7E0C3F9EF}">
      <dgm:prSet custT="1"/>
      <dgm:spPr>
        <a:xfrm>
          <a:off x="7492156" y="269739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800">
              <a:solidFill>
                <a:sysClr val="windowText" lastClr="000000">
                  <a:hueOff val="0"/>
                  <a:satOff val="0"/>
                  <a:lumOff val="0"/>
                  <a:alphaOff val="0"/>
                </a:sysClr>
              </a:solidFill>
              <a:latin typeface="Century Gothic" panose="020B0502020202020204" pitchFamily="34" charset="0"/>
              <a:ea typeface="+mn-ea"/>
              <a:cs typeface="+mn-cs"/>
            </a:rPr>
            <a:t>You can publish in a venue that the University hold an agreement with - this covers the APC costs in full</a:t>
          </a:r>
        </a:p>
      </dgm:t>
    </dgm:pt>
    <dgm:pt modelId="{DC45021B-09CF-4B86-952E-17965AFAE9E4}" type="parTrans" cxnId="{36C74F18-18C6-40C1-8B3C-3D9AFEC46707}">
      <dgm:prSet/>
      <dgm:spPr>
        <a:xfrm rot="19457599">
          <a:off x="6696212" y="3386851"/>
          <a:ext cx="878518" cy="25532"/>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F77B9206-2B56-4196-803C-4CC0BEB339F0}" type="sibTrans" cxnId="{36C74F18-18C6-40C1-8B3C-3D9AFEC46707}">
      <dgm:prSet/>
      <dgm:spPr/>
      <dgm:t>
        <a:bodyPr/>
        <a:lstStyle/>
        <a:p>
          <a:endParaRPr lang="en-GB"/>
        </a:p>
      </dgm:t>
    </dgm:pt>
    <dgm:pt modelId="{16E9E7BF-08F9-4BC6-9B66-6C7D357362AA}">
      <dgm:prSet custT="1"/>
      <dgm:spPr>
        <a:xfrm>
          <a:off x="7492156" y="474833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Century Gothic" panose="020B0502020202020204" pitchFamily="34" charset="0"/>
              <a:ea typeface="+mn-ea"/>
              <a:cs typeface="+mn-cs"/>
            </a:rPr>
            <a:t>You can publish in a venue that is indexed in Directory of Open Access Journal (DOAJ)</a:t>
          </a:r>
          <a:endParaRPr lang="en-GB" sz="1050">
            <a:solidFill>
              <a:sysClr val="windowText" lastClr="000000">
                <a:hueOff val="0"/>
                <a:satOff val="0"/>
                <a:lumOff val="0"/>
                <a:alphaOff val="0"/>
              </a:sysClr>
            </a:solidFill>
            <a:latin typeface="Century Gothic" panose="020B0502020202020204" pitchFamily="34" charset="0"/>
            <a:ea typeface="+mn-ea"/>
            <a:cs typeface="+mn-cs"/>
          </a:endParaRPr>
        </a:p>
      </dgm:t>
    </dgm:pt>
    <dgm:pt modelId="{C63E4E88-D910-4158-9173-ACE9BEE7A05C}" type="parTrans" cxnId="{F8694753-2254-43CB-991E-D4A0E0DCAB27}">
      <dgm:prSet/>
      <dgm:spPr>
        <a:xfrm>
          <a:off x="6778786" y="5181423"/>
          <a:ext cx="713370" cy="25532"/>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3F7F6BB8-3615-471C-8DD3-4D5FCFBA66FE}" type="sibTrans" cxnId="{F8694753-2254-43CB-991E-D4A0E0DCAB27}">
      <dgm:prSet/>
      <dgm:spPr/>
      <dgm:t>
        <a:bodyPr/>
        <a:lstStyle/>
        <a:p>
          <a:endParaRPr lang="en-GB"/>
        </a:p>
      </dgm:t>
    </dgm:pt>
    <dgm:pt modelId="{381D15B1-0F30-41C6-AE16-041D3B2C7E1E}">
      <dgm:prSet/>
      <dgm:spPr>
        <a:xfrm>
          <a:off x="7492156" y="167192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entury Gothic" panose="020B0502020202020204" pitchFamily="34" charset="0"/>
              <a:ea typeface="+mn-ea"/>
              <a:cs typeface="+mn-cs"/>
            </a:rPr>
            <a:t>*The accepted manuscript is the version of an article that has been peer reviewed and accepted by the journal or conference </a:t>
          </a:r>
        </a:p>
        <a:p>
          <a:pPr>
            <a:buNone/>
          </a:pPr>
          <a:r>
            <a:rPr lang="en-GB">
              <a:solidFill>
                <a:sysClr val="windowText" lastClr="000000">
                  <a:hueOff val="0"/>
                  <a:satOff val="0"/>
                  <a:lumOff val="0"/>
                  <a:alphaOff val="0"/>
                </a:sysClr>
              </a:solidFill>
              <a:latin typeface="Century Gothic" panose="020B0502020202020204" pitchFamily="34" charset="0"/>
              <a:ea typeface="+mn-ea"/>
              <a:cs typeface="+mn-cs"/>
            </a:rPr>
            <a:t>It is not typesetted or the proof version sent for author approval</a:t>
          </a:r>
        </a:p>
      </dgm:t>
    </dgm:pt>
    <dgm:pt modelId="{2116431D-EA17-42FA-A215-ECF838293B1B}" type="parTrans" cxnId="{E0275EA6-1002-4D8E-9B6D-28C1B834600D}">
      <dgm:prSet/>
      <dgm:spPr>
        <a:xfrm rot="2142401">
          <a:off x="6696212" y="1848646"/>
          <a:ext cx="878518" cy="25532"/>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9AF0395E-BE6F-4CFE-BAD5-AF97F9484706}" type="sibTrans" cxnId="{E0275EA6-1002-4D8E-9B6D-28C1B834600D}">
      <dgm:prSet/>
      <dgm:spPr/>
      <dgm:t>
        <a:bodyPr/>
        <a:lstStyle/>
        <a:p>
          <a:endParaRPr lang="en-GB"/>
        </a:p>
      </dgm:t>
    </dgm:pt>
    <dgm:pt modelId="{2E566BF6-22B9-490B-A7CA-538F892AFBB8}">
      <dgm:prSet custT="1"/>
      <dgm:spPr>
        <a:xfrm>
          <a:off x="7492156" y="64645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Century Gothic" panose="020B0502020202020204" pitchFamily="34" charset="0"/>
              <a:ea typeface="+mn-ea"/>
              <a:cs typeface="+mn-cs"/>
            </a:rPr>
            <a:t>You can archive the accepted manuscript* of your work on figshare</a:t>
          </a:r>
        </a:p>
      </dgm:t>
    </dgm:pt>
    <dgm:pt modelId="{F019140E-221F-4B49-8132-ED0D9F1CFBE0}" type="parTrans" cxnId="{04607AFC-B03F-4B24-9215-1753870E9500}">
      <dgm:prSet/>
      <dgm:spPr>
        <a:xfrm rot="19457599">
          <a:off x="6696212" y="1335911"/>
          <a:ext cx="878518" cy="25532"/>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68F2E32-429E-46FA-A108-13BDD18F3B2E}" type="sibTrans" cxnId="{04607AFC-B03F-4B24-9215-1753870E9500}">
      <dgm:prSet/>
      <dgm:spPr/>
      <dgm:t>
        <a:bodyPr/>
        <a:lstStyle/>
        <a:p>
          <a:endParaRPr lang="en-GB"/>
        </a:p>
      </dgm:t>
    </dgm:pt>
    <dgm:pt modelId="{6C441480-C499-4FB3-8F40-514F06948954}">
      <dgm:prSet custT="1"/>
      <dgm:spPr>
        <a:xfrm>
          <a:off x="7492156" y="3722863"/>
          <a:ext cx="1783426" cy="89171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Century Gothic" panose="020B0502020202020204" pitchFamily="34" charset="0"/>
              <a:ea typeface="+mn-ea"/>
              <a:cs typeface="+mn-cs"/>
            </a:rPr>
            <a:t>Apply for costs to be met (before acceptance) via the OA Fund</a:t>
          </a:r>
        </a:p>
      </dgm:t>
    </dgm:pt>
    <dgm:pt modelId="{C3ED000F-6D0C-4F28-B5CE-E4B79FC6C682}" type="parTrans" cxnId="{E5FD25F2-A13A-4E8C-B68B-F82EBD990283}">
      <dgm:prSet/>
      <dgm:spPr>
        <a:xfrm rot="2142401">
          <a:off x="6696212" y="3899586"/>
          <a:ext cx="878518" cy="25532"/>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67712970-3BFE-4238-AA82-4B63F9217076}" type="sibTrans" cxnId="{E5FD25F2-A13A-4E8C-B68B-F82EBD990283}">
      <dgm:prSet/>
      <dgm:spPr/>
      <dgm:t>
        <a:bodyPr/>
        <a:lstStyle/>
        <a:p>
          <a:endParaRPr lang="en-GB"/>
        </a:p>
      </dgm:t>
    </dgm:pt>
    <dgm:pt modelId="{A7DF8283-5EB8-4FF8-9155-CB17D222FD12}" type="pres">
      <dgm:prSet presAssocID="{F922B95A-5234-44FC-A06E-B4E45B31F531}" presName="diagram" presStyleCnt="0">
        <dgm:presLayoutVars>
          <dgm:chPref val="1"/>
          <dgm:dir/>
          <dgm:animOne val="branch"/>
          <dgm:animLvl val="lvl"/>
          <dgm:resizeHandles val="exact"/>
        </dgm:presLayoutVars>
      </dgm:prSet>
      <dgm:spPr/>
    </dgm:pt>
    <dgm:pt modelId="{806C2392-C989-4806-A6D3-45B6AD099401}" type="pres">
      <dgm:prSet presAssocID="{3B84169C-6B02-44B3-9D5C-456005C70C7A}" presName="root1" presStyleCnt="0"/>
      <dgm:spPr/>
    </dgm:pt>
    <dgm:pt modelId="{4C1CE454-07C3-4E68-A31F-E9F2C0688FAE}" type="pres">
      <dgm:prSet presAssocID="{3B84169C-6B02-44B3-9D5C-456005C70C7A}" presName="LevelOneTextNode" presStyleLbl="node0" presStyleIdx="0" presStyleCnt="1" custScaleX="108764" custScaleY="115811" custLinFactNeighborX="-30412" custLinFactNeighborY="-3041">
        <dgm:presLayoutVars>
          <dgm:chPref val="3"/>
        </dgm:presLayoutVars>
      </dgm:prSet>
      <dgm:spPr/>
    </dgm:pt>
    <dgm:pt modelId="{7C9B5802-78BF-4EB8-8F85-1A2261658B73}" type="pres">
      <dgm:prSet presAssocID="{3B84169C-6B02-44B3-9D5C-456005C70C7A}" presName="level2hierChild" presStyleCnt="0"/>
      <dgm:spPr/>
    </dgm:pt>
    <dgm:pt modelId="{673F9810-100E-4AC9-BC4B-8925DE49CF08}" type="pres">
      <dgm:prSet presAssocID="{05B5DABB-D4BA-40C2-AD23-F9A93D4159C8}" presName="conn2-1" presStyleLbl="parChTrans1D2" presStyleIdx="0" presStyleCnt="3"/>
      <dgm:spPr/>
    </dgm:pt>
    <dgm:pt modelId="{BC09A489-BDFA-43A7-8B70-B6DD512F8295}" type="pres">
      <dgm:prSet presAssocID="{05B5DABB-D4BA-40C2-AD23-F9A93D4159C8}" presName="connTx" presStyleLbl="parChTrans1D2" presStyleIdx="0" presStyleCnt="3"/>
      <dgm:spPr/>
    </dgm:pt>
    <dgm:pt modelId="{AD9FC7E8-1C1B-49BA-A7CD-B73A0D69DED7}" type="pres">
      <dgm:prSet presAssocID="{CDFF783F-B950-47AF-A565-78C115BA3569}" presName="root2" presStyleCnt="0"/>
      <dgm:spPr/>
    </dgm:pt>
    <dgm:pt modelId="{35D363AF-D0EA-48F9-9D4C-173CAAB0864F}" type="pres">
      <dgm:prSet presAssocID="{CDFF783F-B950-47AF-A565-78C115BA3569}" presName="LevelTwoTextNode" presStyleLbl="node2" presStyleIdx="0" presStyleCnt="3" custScaleX="119353" custScaleY="129329">
        <dgm:presLayoutVars>
          <dgm:chPref val="3"/>
        </dgm:presLayoutVars>
      </dgm:prSet>
      <dgm:spPr/>
    </dgm:pt>
    <dgm:pt modelId="{5248724D-A18A-45FC-9250-5DF6DC56F532}" type="pres">
      <dgm:prSet presAssocID="{CDFF783F-B950-47AF-A565-78C115BA3569}" presName="level3hierChild" presStyleCnt="0"/>
      <dgm:spPr/>
    </dgm:pt>
    <dgm:pt modelId="{98E1BBDB-5DB0-482C-AA59-C8412166E48A}" type="pres">
      <dgm:prSet presAssocID="{16137E62-F466-4AB6-9986-774965F005FD}" presName="conn2-1" presStyleLbl="parChTrans1D3" presStyleIdx="0" presStyleCnt="3"/>
      <dgm:spPr/>
    </dgm:pt>
    <dgm:pt modelId="{3D9E20B1-E10B-4042-8FC8-6C35380D8315}" type="pres">
      <dgm:prSet presAssocID="{16137E62-F466-4AB6-9986-774965F005FD}" presName="connTx" presStyleLbl="parChTrans1D3" presStyleIdx="0" presStyleCnt="3"/>
      <dgm:spPr/>
    </dgm:pt>
    <dgm:pt modelId="{D89525AE-0EE5-40D7-8D3C-A783FB4723F3}" type="pres">
      <dgm:prSet presAssocID="{7D3FF76D-FBB6-4366-B5BF-0A9B74D759B4}" presName="root2" presStyleCnt="0"/>
      <dgm:spPr/>
    </dgm:pt>
    <dgm:pt modelId="{325C9B38-8660-42D4-9C5A-05A32A8F5B60}" type="pres">
      <dgm:prSet presAssocID="{7D3FF76D-FBB6-4366-B5BF-0A9B74D759B4}" presName="LevelTwoTextNode" presStyleLbl="node3" presStyleIdx="0" presStyleCnt="3">
        <dgm:presLayoutVars>
          <dgm:chPref val="3"/>
        </dgm:presLayoutVars>
      </dgm:prSet>
      <dgm:spPr/>
    </dgm:pt>
    <dgm:pt modelId="{82CB9F73-5AD3-4F05-A1B6-2E176F8122E3}" type="pres">
      <dgm:prSet presAssocID="{7D3FF76D-FBB6-4366-B5BF-0A9B74D759B4}" presName="level3hierChild" presStyleCnt="0"/>
      <dgm:spPr/>
    </dgm:pt>
    <dgm:pt modelId="{CB4AE762-A8D5-4ABE-86D8-927CAF56F036}" type="pres">
      <dgm:prSet presAssocID="{F019140E-221F-4B49-8132-ED0D9F1CFBE0}" presName="conn2-1" presStyleLbl="parChTrans1D4" presStyleIdx="0" presStyleCnt="5"/>
      <dgm:spPr/>
    </dgm:pt>
    <dgm:pt modelId="{EEB081CB-4B94-473F-85FD-535B9C806AB2}" type="pres">
      <dgm:prSet presAssocID="{F019140E-221F-4B49-8132-ED0D9F1CFBE0}" presName="connTx" presStyleLbl="parChTrans1D4" presStyleIdx="0" presStyleCnt="5"/>
      <dgm:spPr/>
    </dgm:pt>
    <dgm:pt modelId="{42169871-E34B-4AB1-987B-787AD715E4C4}" type="pres">
      <dgm:prSet presAssocID="{2E566BF6-22B9-490B-A7CA-538F892AFBB8}" presName="root2" presStyleCnt="0"/>
      <dgm:spPr/>
    </dgm:pt>
    <dgm:pt modelId="{702F0E39-C82D-4AA6-A3E1-BDA6DA842A2D}" type="pres">
      <dgm:prSet presAssocID="{2E566BF6-22B9-490B-A7CA-538F892AFBB8}" presName="LevelTwoTextNode" presStyleLbl="node4" presStyleIdx="0" presStyleCnt="5" custScaleX="113969" custScaleY="125188" custLinFactNeighborX="2157" custLinFactNeighborY="-12248">
        <dgm:presLayoutVars>
          <dgm:chPref val="3"/>
        </dgm:presLayoutVars>
      </dgm:prSet>
      <dgm:spPr/>
    </dgm:pt>
    <dgm:pt modelId="{9807F9B5-D9D5-465B-8AA5-074A29CDBD4B}" type="pres">
      <dgm:prSet presAssocID="{2E566BF6-22B9-490B-A7CA-538F892AFBB8}" presName="level3hierChild" presStyleCnt="0"/>
      <dgm:spPr/>
    </dgm:pt>
    <dgm:pt modelId="{63E9C829-51E5-44D6-BB8F-CEB75101932E}" type="pres">
      <dgm:prSet presAssocID="{2116431D-EA17-42FA-A215-ECF838293B1B}" presName="conn2-1" presStyleLbl="parChTrans1D4" presStyleIdx="1" presStyleCnt="5"/>
      <dgm:spPr/>
    </dgm:pt>
    <dgm:pt modelId="{5B7643C4-AB2A-411C-BED6-8117DDEBF0BF}" type="pres">
      <dgm:prSet presAssocID="{2116431D-EA17-42FA-A215-ECF838293B1B}" presName="connTx" presStyleLbl="parChTrans1D4" presStyleIdx="1" presStyleCnt="5"/>
      <dgm:spPr/>
    </dgm:pt>
    <dgm:pt modelId="{FF338919-4F48-4285-8457-228D3281BFE6}" type="pres">
      <dgm:prSet presAssocID="{381D15B1-0F30-41C6-AE16-041D3B2C7E1E}" presName="root2" presStyleCnt="0"/>
      <dgm:spPr/>
    </dgm:pt>
    <dgm:pt modelId="{AA771818-393C-48D9-8CAF-B106E8924D60}" type="pres">
      <dgm:prSet presAssocID="{381D15B1-0F30-41C6-AE16-041D3B2C7E1E}" presName="LevelTwoTextNode" presStyleLbl="node4" presStyleIdx="1" presStyleCnt="5" custScaleX="113693" custScaleY="137573">
        <dgm:presLayoutVars>
          <dgm:chPref val="3"/>
        </dgm:presLayoutVars>
      </dgm:prSet>
      <dgm:spPr/>
    </dgm:pt>
    <dgm:pt modelId="{A8AE2016-D7BA-4AC4-B51D-D373C37CCBFD}" type="pres">
      <dgm:prSet presAssocID="{381D15B1-0F30-41C6-AE16-041D3B2C7E1E}" presName="level3hierChild" presStyleCnt="0"/>
      <dgm:spPr/>
    </dgm:pt>
    <dgm:pt modelId="{66FE7922-53B8-48CA-BA97-9E70C84BE8C2}" type="pres">
      <dgm:prSet presAssocID="{D523B8D1-B4C9-4A7A-9745-B080E432E9E3}" presName="conn2-1" presStyleLbl="parChTrans1D2" presStyleIdx="1" presStyleCnt="3"/>
      <dgm:spPr/>
    </dgm:pt>
    <dgm:pt modelId="{304A398B-175A-4197-BAFE-9C6B7C733808}" type="pres">
      <dgm:prSet presAssocID="{D523B8D1-B4C9-4A7A-9745-B080E432E9E3}" presName="connTx" presStyleLbl="parChTrans1D2" presStyleIdx="1" presStyleCnt="3"/>
      <dgm:spPr/>
    </dgm:pt>
    <dgm:pt modelId="{0E0E74F7-0CF0-4F5A-849A-E5B007AF3A01}" type="pres">
      <dgm:prSet presAssocID="{03C892DD-3F3C-4D0B-94FB-B4457D4CD8F7}" presName="root2" presStyleCnt="0"/>
      <dgm:spPr/>
    </dgm:pt>
    <dgm:pt modelId="{BA6CF772-E0B4-4BF0-A0AD-04D97F0E608D}" type="pres">
      <dgm:prSet presAssocID="{03C892DD-3F3C-4D0B-94FB-B4457D4CD8F7}" presName="LevelTwoTextNode" presStyleLbl="node2" presStyleIdx="1" presStyleCnt="3" custScaleX="108800" custScaleY="136111">
        <dgm:presLayoutVars>
          <dgm:chPref val="3"/>
        </dgm:presLayoutVars>
      </dgm:prSet>
      <dgm:spPr/>
    </dgm:pt>
    <dgm:pt modelId="{B961B5F4-A3D2-4442-A490-3404503A6F4F}" type="pres">
      <dgm:prSet presAssocID="{03C892DD-3F3C-4D0B-94FB-B4457D4CD8F7}" presName="level3hierChild" presStyleCnt="0"/>
      <dgm:spPr/>
    </dgm:pt>
    <dgm:pt modelId="{678C4AEC-2627-423F-BD2D-8040C5B96CFB}" type="pres">
      <dgm:prSet presAssocID="{A20CBE8B-6CCD-4506-AB76-0A7F4BBBC132}" presName="conn2-1" presStyleLbl="parChTrans1D3" presStyleIdx="1" presStyleCnt="3"/>
      <dgm:spPr/>
    </dgm:pt>
    <dgm:pt modelId="{F1BAA3E0-5B83-464E-AE6B-03EE77A8275F}" type="pres">
      <dgm:prSet presAssocID="{A20CBE8B-6CCD-4506-AB76-0A7F4BBBC132}" presName="connTx" presStyleLbl="parChTrans1D3" presStyleIdx="1" presStyleCnt="3"/>
      <dgm:spPr/>
    </dgm:pt>
    <dgm:pt modelId="{53AF72A3-157C-421E-9DC2-18535DE4C16F}" type="pres">
      <dgm:prSet presAssocID="{93132B80-75B6-4AA5-B2DA-7C190A38C68B}" presName="root2" presStyleCnt="0"/>
      <dgm:spPr/>
    </dgm:pt>
    <dgm:pt modelId="{F1027BDA-77AC-4215-B8FA-D2C27EFFB963}" type="pres">
      <dgm:prSet presAssocID="{93132B80-75B6-4AA5-B2DA-7C190A38C68B}" presName="LevelTwoTextNode" presStyleLbl="node3" presStyleIdx="1" presStyleCnt="3">
        <dgm:presLayoutVars>
          <dgm:chPref val="3"/>
        </dgm:presLayoutVars>
      </dgm:prSet>
      <dgm:spPr/>
    </dgm:pt>
    <dgm:pt modelId="{ED5B10E3-7E92-464B-B64D-54583498A00C}" type="pres">
      <dgm:prSet presAssocID="{93132B80-75B6-4AA5-B2DA-7C190A38C68B}" presName="level3hierChild" presStyleCnt="0"/>
      <dgm:spPr/>
    </dgm:pt>
    <dgm:pt modelId="{084490A8-45F9-41B8-BBB0-E013F354A1EC}" type="pres">
      <dgm:prSet presAssocID="{DC45021B-09CF-4B86-952E-17965AFAE9E4}" presName="conn2-1" presStyleLbl="parChTrans1D4" presStyleIdx="2" presStyleCnt="5"/>
      <dgm:spPr/>
    </dgm:pt>
    <dgm:pt modelId="{7B5728A2-CE35-468F-83FF-E6B962410E06}" type="pres">
      <dgm:prSet presAssocID="{DC45021B-09CF-4B86-952E-17965AFAE9E4}" presName="connTx" presStyleLbl="parChTrans1D4" presStyleIdx="2" presStyleCnt="5"/>
      <dgm:spPr/>
    </dgm:pt>
    <dgm:pt modelId="{598206A2-C7CD-4E9A-A3CA-1B86E9847462}" type="pres">
      <dgm:prSet presAssocID="{25889267-2913-46AB-B6A7-36B7E0C3F9EF}" presName="root2" presStyleCnt="0"/>
      <dgm:spPr/>
    </dgm:pt>
    <dgm:pt modelId="{8D49F067-5450-4FC0-B671-E6127029C084}" type="pres">
      <dgm:prSet presAssocID="{25889267-2913-46AB-B6A7-36B7E0C3F9EF}" presName="LevelTwoTextNode" presStyleLbl="node4" presStyleIdx="2" presStyleCnt="5" custScaleX="100000" custScaleY="102695" custLinFactNeighborX="11698" custLinFactNeighborY="10320">
        <dgm:presLayoutVars>
          <dgm:chPref val="3"/>
        </dgm:presLayoutVars>
      </dgm:prSet>
      <dgm:spPr/>
    </dgm:pt>
    <dgm:pt modelId="{990B715F-9930-432A-9EB5-746495034D90}" type="pres">
      <dgm:prSet presAssocID="{25889267-2913-46AB-B6A7-36B7E0C3F9EF}" presName="level3hierChild" presStyleCnt="0"/>
      <dgm:spPr/>
    </dgm:pt>
    <dgm:pt modelId="{1BC0487D-CCE0-441F-8A07-E3E22A489A59}" type="pres">
      <dgm:prSet presAssocID="{C3ED000F-6D0C-4F28-B5CE-E4B79FC6C682}" presName="conn2-1" presStyleLbl="parChTrans1D4" presStyleIdx="3" presStyleCnt="5"/>
      <dgm:spPr/>
    </dgm:pt>
    <dgm:pt modelId="{1C8C8E7B-710B-4B46-BD0F-8FA759475AD9}" type="pres">
      <dgm:prSet presAssocID="{C3ED000F-6D0C-4F28-B5CE-E4B79FC6C682}" presName="connTx" presStyleLbl="parChTrans1D4" presStyleIdx="3" presStyleCnt="5"/>
      <dgm:spPr/>
    </dgm:pt>
    <dgm:pt modelId="{102B1318-AC46-4295-A783-BDC559479423}" type="pres">
      <dgm:prSet presAssocID="{6C441480-C499-4FB3-8F40-514F06948954}" presName="root2" presStyleCnt="0"/>
      <dgm:spPr/>
    </dgm:pt>
    <dgm:pt modelId="{62579619-21E9-40BE-8060-D65636FEC828}" type="pres">
      <dgm:prSet presAssocID="{6C441480-C499-4FB3-8F40-514F06948954}" presName="LevelTwoTextNode" presStyleLbl="node4" presStyleIdx="3" presStyleCnt="5" custLinFactNeighborX="11698" custLinFactNeighborY="13396">
        <dgm:presLayoutVars>
          <dgm:chPref val="3"/>
        </dgm:presLayoutVars>
      </dgm:prSet>
      <dgm:spPr/>
    </dgm:pt>
    <dgm:pt modelId="{71425516-D4F4-44B5-A3C6-E000B5C445EA}" type="pres">
      <dgm:prSet presAssocID="{6C441480-C499-4FB3-8F40-514F06948954}" presName="level3hierChild" presStyleCnt="0"/>
      <dgm:spPr/>
    </dgm:pt>
    <dgm:pt modelId="{34B48FC0-4636-42CC-97E6-787D22E696CE}" type="pres">
      <dgm:prSet presAssocID="{5F6F411D-F484-4B2E-BF00-A8CAB4B3F4CB}" presName="conn2-1" presStyleLbl="parChTrans1D2" presStyleIdx="2" presStyleCnt="3"/>
      <dgm:spPr/>
    </dgm:pt>
    <dgm:pt modelId="{701B967F-1E6F-4176-8206-F34B6468E027}" type="pres">
      <dgm:prSet presAssocID="{5F6F411D-F484-4B2E-BF00-A8CAB4B3F4CB}" presName="connTx" presStyleLbl="parChTrans1D2" presStyleIdx="2" presStyleCnt="3"/>
      <dgm:spPr/>
    </dgm:pt>
    <dgm:pt modelId="{520BCDF8-7579-41A1-B0C3-81486E7E8104}" type="pres">
      <dgm:prSet presAssocID="{346EEE6B-6E7F-46A5-B4C0-51AE8684BD54}" presName="root2" presStyleCnt="0"/>
      <dgm:spPr/>
    </dgm:pt>
    <dgm:pt modelId="{3B769574-BDA0-45B8-BDA2-C1A6EE1EC5DD}" type="pres">
      <dgm:prSet presAssocID="{346EEE6B-6E7F-46A5-B4C0-51AE8684BD54}" presName="LevelTwoTextNode" presStyleLbl="node2" presStyleIdx="2" presStyleCnt="3" custScaleX="114881" custScaleY="126091">
        <dgm:presLayoutVars>
          <dgm:chPref val="3"/>
        </dgm:presLayoutVars>
      </dgm:prSet>
      <dgm:spPr/>
    </dgm:pt>
    <dgm:pt modelId="{BCF13E06-39FA-41C9-B9B4-4FA31C12EA91}" type="pres">
      <dgm:prSet presAssocID="{346EEE6B-6E7F-46A5-B4C0-51AE8684BD54}" presName="level3hierChild" presStyleCnt="0"/>
      <dgm:spPr/>
    </dgm:pt>
    <dgm:pt modelId="{C4187D7A-E08F-471B-B5D2-09298BBC80FF}" type="pres">
      <dgm:prSet presAssocID="{09F9535A-2696-481F-AD4A-C69B73257575}" presName="conn2-1" presStyleLbl="parChTrans1D3" presStyleIdx="2" presStyleCnt="3"/>
      <dgm:spPr/>
    </dgm:pt>
    <dgm:pt modelId="{24B5A6E1-163D-4C9F-B268-795BC082EA89}" type="pres">
      <dgm:prSet presAssocID="{09F9535A-2696-481F-AD4A-C69B73257575}" presName="connTx" presStyleLbl="parChTrans1D3" presStyleIdx="2" presStyleCnt="3"/>
      <dgm:spPr/>
    </dgm:pt>
    <dgm:pt modelId="{02BD2EDF-73E1-4A1F-8C6A-D33A4F7305F2}" type="pres">
      <dgm:prSet presAssocID="{3100CC17-01A2-442A-84E0-640C1A917D16}" presName="root2" presStyleCnt="0"/>
      <dgm:spPr/>
    </dgm:pt>
    <dgm:pt modelId="{BC4E53F0-18BC-4598-A2A1-0A692DCA117F}" type="pres">
      <dgm:prSet presAssocID="{3100CC17-01A2-442A-84E0-640C1A917D16}" presName="LevelTwoTextNode" presStyleLbl="node3" presStyleIdx="2" presStyleCnt="3">
        <dgm:presLayoutVars>
          <dgm:chPref val="3"/>
        </dgm:presLayoutVars>
      </dgm:prSet>
      <dgm:spPr/>
    </dgm:pt>
    <dgm:pt modelId="{901204F6-9507-465A-83D4-1C6E3AEE4DF3}" type="pres">
      <dgm:prSet presAssocID="{3100CC17-01A2-442A-84E0-640C1A917D16}" presName="level3hierChild" presStyleCnt="0"/>
      <dgm:spPr/>
    </dgm:pt>
    <dgm:pt modelId="{4B69D0F9-2F5A-4618-9403-FEEB45FA9EE6}" type="pres">
      <dgm:prSet presAssocID="{C63E4E88-D910-4158-9173-ACE9BEE7A05C}" presName="conn2-1" presStyleLbl="parChTrans1D4" presStyleIdx="4" presStyleCnt="5"/>
      <dgm:spPr/>
    </dgm:pt>
    <dgm:pt modelId="{F783831F-A0F3-4891-A101-57F3CBE1E0BE}" type="pres">
      <dgm:prSet presAssocID="{C63E4E88-D910-4158-9173-ACE9BEE7A05C}" presName="connTx" presStyleLbl="parChTrans1D4" presStyleIdx="4" presStyleCnt="5"/>
      <dgm:spPr/>
    </dgm:pt>
    <dgm:pt modelId="{7F06F8E1-0917-4750-A863-C0D64DE286BA}" type="pres">
      <dgm:prSet presAssocID="{16E9E7BF-08F9-4BC6-9B66-6C7D357362AA}" presName="root2" presStyleCnt="0"/>
      <dgm:spPr/>
    </dgm:pt>
    <dgm:pt modelId="{4D31F742-8146-4EFE-B06D-0C71CA631819}" type="pres">
      <dgm:prSet presAssocID="{16E9E7BF-08F9-4BC6-9B66-6C7D357362AA}" presName="LevelTwoTextNode" presStyleLbl="node4" presStyleIdx="4" presStyleCnt="5" custScaleX="119885" custScaleY="126573" custLinFactNeighborX="713" custLinFactNeighborY="25615">
        <dgm:presLayoutVars>
          <dgm:chPref val="3"/>
        </dgm:presLayoutVars>
      </dgm:prSet>
      <dgm:spPr/>
    </dgm:pt>
    <dgm:pt modelId="{60C22DD0-C330-4A67-81EF-354CB1991DD5}" type="pres">
      <dgm:prSet presAssocID="{16E9E7BF-08F9-4BC6-9B66-6C7D357362AA}" presName="level3hierChild" presStyleCnt="0"/>
      <dgm:spPr/>
    </dgm:pt>
  </dgm:ptLst>
  <dgm:cxnLst>
    <dgm:cxn modelId="{CDB86D03-A795-4F82-A8F6-8BAF92F37059}" type="presOf" srcId="{2116431D-EA17-42FA-A215-ECF838293B1B}" destId="{5B7643C4-AB2A-411C-BED6-8117DDEBF0BF}" srcOrd="1" destOrd="0" presId="urn:microsoft.com/office/officeart/2005/8/layout/hierarchy2"/>
    <dgm:cxn modelId="{C5891609-DCC5-474F-A41A-2A98A9E2AA6C}" type="presOf" srcId="{A20CBE8B-6CCD-4506-AB76-0A7F4BBBC132}" destId="{F1BAA3E0-5B83-464E-AE6B-03EE77A8275F}" srcOrd="1" destOrd="0" presId="urn:microsoft.com/office/officeart/2005/8/layout/hierarchy2"/>
    <dgm:cxn modelId="{678A0E0F-6835-405F-8E64-78704818F956}" type="presOf" srcId="{3100CC17-01A2-442A-84E0-640C1A917D16}" destId="{BC4E53F0-18BC-4598-A2A1-0A692DCA117F}" srcOrd="0" destOrd="0" presId="urn:microsoft.com/office/officeart/2005/8/layout/hierarchy2"/>
    <dgm:cxn modelId="{AAC92F11-B226-4439-9C23-01DEEEAA4F36}" type="presOf" srcId="{3B84169C-6B02-44B3-9D5C-456005C70C7A}" destId="{4C1CE454-07C3-4E68-A31F-E9F2C0688FAE}" srcOrd="0" destOrd="0" presId="urn:microsoft.com/office/officeart/2005/8/layout/hierarchy2"/>
    <dgm:cxn modelId="{89ACA617-CAC3-4401-B101-839A546BCCAB}" type="presOf" srcId="{05B5DABB-D4BA-40C2-AD23-F9A93D4159C8}" destId="{BC09A489-BDFA-43A7-8B70-B6DD512F8295}" srcOrd="1" destOrd="0" presId="urn:microsoft.com/office/officeart/2005/8/layout/hierarchy2"/>
    <dgm:cxn modelId="{36C74F18-18C6-40C1-8B3C-3D9AFEC46707}" srcId="{93132B80-75B6-4AA5-B2DA-7C190A38C68B}" destId="{25889267-2913-46AB-B6A7-36B7E0C3F9EF}" srcOrd="0" destOrd="0" parTransId="{DC45021B-09CF-4B86-952E-17965AFAE9E4}" sibTransId="{F77B9206-2B56-4196-803C-4CC0BEB339F0}"/>
    <dgm:cxn modelId="{43DE0821-5FA9-47FF-9A58-7D818332D2B3}" type="presOf" srcId="{CDFF783F-B950-47AF-A565-78C115BA3569}" destId="{35D363AF-D0EA-48F9-9D4C-173CAAB0864F}" srcOrd="0" destOrd="0" presId="urn:microsoft.com/office/officeart/2005/8/layout/hierarchy2"/>
    <dgm:cxn modelId="{05739724-03F1-4EB6-9B02-BDF88741CC61}" type="presOf" srcId="{C3ED000F-6D0C-4F28-B5CE-E4B79FC6C682}" destId="{1BC0487D-CCE0-441F-8A07-E3E22A489A59}" srcOrd="0" destOrd="0" presId="urn:microsoft.com/office/officeart/2005/8/layout/hierarchy2"/>
    <dgm:cxn modelId="{C882F226-5610-445E-978F-3B78A1C15028}" type="presOf" srcId="{09F9535A-2696-481F-AD4A-C69B73257575}" destId="{C4187D7A-E08F-471B-B5D2-09298BBC80FF}" srcOrd="0" destOrd="0" presId="urn:microsoft.com/office/officeart/2005/8/layout/hierarchy2"/>
    <dgm:cxn modelId="{854A7930-D6F5-45C2-9B35-9EAC702F0C97}" type="presOf" srcId="{25889267-2913-46AB-B6A7-36B7E0C3F9EF}" destId="{8D49F067-5450-4FC0-B671-E6127029C084}" srcOrd="0" destOrd="0" presId="urn:microsoft.com/office/officeart/2005/8/layout/hierarchy2"/>
    <dgm:cxn modelId="{10A41D40-4663-4BED-9D86-D4D1649B3D0C}" type="presOf" srcId="{09F9535A-2696-481F-AD4A-C69B73257575}" destId="{24B5A6E1-163D-4C9F-B268-795BC082EA89}" srcOrd="1" destOrd="0" presId="urn:microsoft.com/office/officeart/2005/8/layout/hierarchy2"/>
    <dgm:cxn modelId="{FEBA9E4D-561D-4D58-8688-FC9F14F38DC5}" type="presOf" srcId="{DC45021B-09CF-4B86-952E-17965AFAE9E4}" destId="{7B5728A2-CE35-468F-83FF-E6B962410E06}" srcOrd="1" destOrd="0" presId="urn:microsoft.com/office/officeart/2005/8/layout/hierarchy2"/>
    <dgm:cxn modelId="{F8694753-2254-43CB-991E-D4A0E0DCAB27}" srcId="{3100CC17-01A2-442A-84E0-640C1A917D16}" destId="{16E9E7BF-08F9-4BC6-9B66-6C7D357362AA}" srcOrd="0" destOrd="0" parTransId="{C63E4E88-D910-4158-9173-ACE9BEE7A05C}" sibTransId="{3F7F6BB8-3615-471C-8DD3-4D5FCFBA66FE}"/>
    <dgm:cxn modelId="{FE18B655-90B2-41DF-BEAA-C1B35DBEF0C5}" type="presOf" srcId="{C63E4E88-D910-4158-9173-ACE9BEE7A05C}" destId="{4B69D0F9-2F5A-4618-9403-FEEB45FA9EE6}" srcOrd="0" destOrd="0" presId="urn:microsoft.com/office/officeart/2005/8/layout/hierarchy2"/>
    <dgm:cxn modelId="{D26DAE5C-0BA6-47A2-A715-801A3AD9EB54}" type="presOf" srcId="{C3ED000F-6D0C-4F28-B5CE-E4B79FC6C682}" destId="{1C8C8E7B-710B-4B46-BD0F-8FA759475AD9}" srcOrd="1" destOrd="0" presId="urn:microsoft.com/office/officeart/2005/8/layout/hierarchy2"/>
    <dgm:cxn modelId="{F0F93761-259F-44B4-951D-C45C5E7A8C0A}" type="presOf" srcId="{D523B8D1-B4C9-4A7A-9745-B080E432E9E3}" destId="{304A398B-175A-4197-BAFE-9C6B7C733808}" srcOrd="1" destOrd="0" presId="urn:microsoft.com/office/officeart/2005/8/layout/hierarchy2"/>
    <dgm:cxn modelId="{B5C51672-61FF-4942-8787-9BCCA0AF537D}" type="presOf" srcId="{346EEE6B-6E7F-46A5-B4C0-51AE8684BD54}" destId="{3B769574-BDA0-45B8-BDA2-C1A6EE1EC5DD}" srcOrd="0" destOrd="0" presId="urn:microsoft.com/office/officeart/2005/8/layout/hierarchy2"/>
    <dgm:cxn modelId="{1C572075-2F36-4F78-A55B-825A79829D42}" srcId="{CDFF783F-B950-47AF-A565-78C115BA3569}" destId="{7D3FF76D-FBB6-4366-B5BF-0A9B74D759B4}" srcOrd="0" destOrd="0" parTransId="{16137E62-F466-4AB6-9986-774965F005FD}" sibTransId="{78900F29-5E60-4F2B-BD37-D1452FEB2537}"/>
    <dgm:cxn modelId="{44EDF075-ADC3-415F-925C-A720B97EBA66}" type="presOf" srcId="{F019140E-221F-4B49-8132-ED0D9F1CFBE0}" destId="{CB4AE762-A8D5-4ABE-86D8-927CAF56F036}" srcOrd="0" destOrd="0" presId="urn:microsoft.com/office/officeart/2005/8/layout/hierarchy2"/>
    <dgm:cxn modelId="{90C9F37C-14D6-420A-BD02-1DB2D93E645A}" type="presOf" srcId="{7D3FF76D-FBB6-4366-B5BF-0A9B74D759B4}" destId="{325C9B38-8660-42D4-9C5A-05A32A8F5B60}" srcOrd="0" destOrd="0" presId="urn:microsoft.com/office/officeart/2005/8/layout/hierarchy2"/>
    <dgm:cxn modelId="{CF688583-538D-4783-82C6-87F228F9BF73}" type="presOf" srcId="{381D15B1-0F30-41C6-AE16-041D3B2C7E1E}" destId="{AA771818-393C-48D9-8CAF-B106E8924D60}" srcOrd="0" destOrd="0" presId="urn:microsoft.com/office/officeart/2005/8/layout/hierarchy2"/>
    <dgm:cxn modelId="{E95F4D87-E797-490C-B432-AE1DCAE445E6}" type="presOf" srcId="{03C892DD-3F3C-4D0B-94FB-B4457D4CD8F7}" destId="{BA6CF772-E0B4-4BF0-A0AD-04D97F0E608D}" srcOrd="0" destOrd="0" presId="urn:microsoft.com/office/officeart/2005/8/layout/hierarchy2"/>
    <dgm:cxn modelId="{4E25F38C-3983-4E9B-9533-BD0966920157}" type="presOf" srcId="{F019140E-221F-4B49-8132-ED0D9F1CFBE0}" destId="{EEB081CB-4B94-473F-85FD-535B9C806AB2}" srcOrd="1" destOrd="0" presId="urn:microsoft.com/office/officeart/2005/8/layout/hierarchy2"/>
    <dgm:cxn modelId="{A327C895-F8D5-4FA3-AF60-3FC5D817829B}" type="presOf" srcId="{16137E62-F466-4AB6-9986-774965F005FD}" destId="{98E1BBDB-5DB0-482C-AA59-C8412166E48A}" srcOrd="0" destOrd="0" presId="urn:microsoft.com/office/officeart/2005/8/layout/hierarchy2"/>
    <dgm:cxn modelId="{03E61999-7F0B-462F-9861-9AC13279D77A}" srcId="{3B84169C-6B02-44B3-9D5C-456005C70C7A}" destId="{CDFF783F-B950-47AF-A565-78C115BA3569}" srcOrd="0" destOrd="0" parTransId="{05B5DABB-D4BA-40C2-AD23-F9A93D4159C8}" sibTransId="{A81D4859-87C1-493E-A663-F19F3BBAA5FF}"/>
    <dgm:cxn modelId="{9AEC769B-1CD3-4A75-B213-52BD9B984E31}" type="presOf" srcId="{5F6F411D-F484-4B2E-BF00-A8CAB4B3F4CB}" destId="{701B967F-1E6F-4176-8206-F34B6468E027}" srcOrd="1" destOrd="0" presId="urn:microsoft.com/office/officeart/2005/8/layout/hierarchy2"/>
    <dgm:cxn modelId="{A8E1FBA3-2C2D-4DAC-A53E-9AFA14666005}" srcId="{346EEE6B-6E7F-46A5-B4C0-51AE8684BD54}" destId="{3100CC17-01A2-442A-84E0-640C1A917D16}" srcOrd="0" destOrd="0" parTransId="{09F9535A-2696-481F-AD4A-C69B73257575}" sibTransId="{91352187-A1E2-438A-A592-05E255E9B800}"/>
    <dgm:cxn modelId="{E0275EA6-1002-4D8E-9B6D-28C1B834600D}" srcId="{7D3FF76D-FBB6-4366-B5BF-0A9B74D759B4}" destId="{381D15B1-0F30-41C6-AE16-041D3B2C7E1E}" srcOrd="1" destOrd="0" parTransId="{2116431D-EA17-42FA-A215-ECF838293B1B}" sibTransId="{9AF0395E-BE6F-4CFE-BAD5-AF97F9484706}"/>
    <dgm:cxn modelId="{D5C05EA7-07CA-4271-907F-C7777DA8E02F}" srcId="{03C892DD-3F3C-4D0B-94FB-B4457D4CD8F7}" destId="{93132B80-75B6-4AA5-B2DA-7C190A38C68B}" srcOrd="0" destOrd="0" parTransId="{A20CBE8B-6CCD-4506-AB76-0A7F4BBBC132}" sibTransId="{D1ABE2B4-29FF-4D27-A917-D76D74C4B880}"/>
    <dgm:cxn modelId="{C26733AC-6B78-4C8C-A64F-A8F9F5FDA7F6}" type="presOf" srcId="{05B5DABB-D4BA-40C2-AD23-F9A93D4159C8}" destId="{673F9810-100E-4AC9-BC4B-8925DE49CF08}" srcOrd="0" destOrd="0" presId="urn:microsoft.com/office/officeart/2005/8/layout/hierarchy2"/>
    <dgm:cxn modelId="{7392AEAF-C683-4754-995C-FF39CEAEF46A}" type="presOf" srcId="{93132B80-75B6-4AA5-B2DA-7C190A38C68B}" destId="{F1027BDA-77AC-4215-B8FA-D2C27EFFB963}" srcOrd="0" destOrd="0" presId="urn:microsoft.com/office/officeart/2005/8/layout/hierarchy2"/>
    <dgm:cxn modelId="{803E72B1-6D7A-470B-88B5-108779C39240}" type="presOf" srcId="{2116431D-EA17-42FA-A215-ECF838293B1B}" destId="{63E9C829-51E5-44D6-BB8F-CEB75101932E}" srcOrd="0" destOrd="0" presId="urn:microsoft.com/office/officeart/2005/8/layout/hierarchy2"/>
    <dgm:cxn modelId="{D6BFD4B4-B850-4265-9AFD-74553DCDB15B}" type="presOf" srcId="{16137E62-F466-4AB6-9986-774965F005FD}" destId="{3D9E20B1-E10B-4042-8FC8-6C35380D8315}" srcOrd="1" destOrd="0" presId="urn:microsoft.com/office/officeart/2005/8/layout/hierarchy2"/>
    <dgm:cxn modelId="{766B16BD-75A1-4627-B8CC-1B6E11E6A4E2}" srcId="{F922B95A-5234-44FC-A06E-B4E45B31F531}" destId="{3B84169C-6B02-44B3-9D5C-456005C70C7A}" srcOrd="0" destOrd="0" parTransId="{A82DF14E-A2F4-4E03-83F3-003EB99812F8}" sibTransId="{8623C3CF-0DDC-47E8-9F89-7686F3B23172}"/>
    <dgm:cxn modelId="{E64B91C0-F8CA-4B1A-8045-8CCA17712246}" type="presOf" srcId="{C63E4E88-D910-4158-9173-ACE9BEE7A05C}" destId="{F783831F-A0F3-4891-A101-57F3CBE1E0BE}" srcOrd="1" destOrd="0" presId="urn:microsoft.com/office/officeart/2005/8/layout/hierarchy2"/>
    <dgm:cxn modelId="{BFBFD5D7-6BBB-439C-A1C9-5DFD969E752E}" type="presOf" srcId="{5F6F411D-F484-4B2E-BF00-A8CAB4B3F4CB}" destId="{34B48FC0-4636-42CC-97E6-787D22E696CE}" srcOrd="0" destOrd="0" presId="urn:microsoft.com/office/officeart/2005/8/layout/hierarchy2"/>
    <dgm:cxn modelId="{3C5054DD-39E3-4C08-8CC0-A39F98DD3E9A}" type="presOf" srcId="{16E9E7BF-08F9-4BC6-9B66-6C7D357362AA}" destId="{4D31F742-8146-4EFE-B06D-0C71CA631819}" srcOrd="0" destOrd="0" presId="urn:microsoft.com/office/officeart/2005/8/layout/hierarchy2"/>
    <dgm:cxn modelId="{78C467E0-BF91-41B9-9C13-97CE335BC4D0}" srcId="{3B84169C-6B02-44B3-9D5C-456005C70C7A}" destId="{346EEE6B-6E7F-46A5-B4C0-51AE8684BD54}" srcOrd="2" destOrd="0" parTransId="{5F6F411D-F484-4B2E-BF00-A8CAB4B3F4CB}" sibTransId="{CFBFA9A7-FED9-4943-8396-59A791AEC6E9}"/>
    <dgm:cxn modelId="{C0F049E7-E298-49CD-95B1-35FD352F808C}" type="presOf" srcId="{DC45021B-09CF-4B86-952E-17965AFAE9E4}" destId="{084490A8-45F9-41B8-BBB0-E013F354A1EC}" srcOrd="0" destOrd="0" presId="urn:microsoft.com/office/officeart/2005/8/layout/hierarchy2"/>
    <dgm:cxn modelId="{F9DF8BED-FDF0-488C-BDA6-68087F5B6D78}" type="presOf" srcId="{F922B95A-5234-44FC-A06E-B4E45B31F531}" destId="{A7DF8283-5EB8-4FF8-9155-CB17D222FD12}" srcOrd="0" destOrd="0" presId="urn:microsoft.com/office/officeart/2005/8/layout/hierarchy2"/>
    <dgm:cxn modelId="{41158FEE-43DE-448B-81DD-5346479E89C5}" type="presOf" srcId="{2E566BF6-22B9-490B-A7CA-538F892AFBB8}" destId="{702F0E39-C82D-4AA6-A3E1-BDA6DA842A2D}" srcOrd="0" destOrd="0" presId="urn:microsoft.com/office/officeart/2005/8/layout/hierarchy2"/>
    <dgm:cxn modelId="{5B5B97EE-A197-4C5F-B86A-66B0A22DEE45}" type="presOf" srcId="{A20CBE8B-6CCD-4506-AB76-0A7F4BBBC132}" destId="{678C4AEC-2627-423F-BD2D-8040C5B96CFB}" srcOrd="0" destOrd="0" presId="urn:microsoft.com/office/officeart/2005/8/layout/hierarchy2"/>
    <dgm:cxn modelId="{F91640F0-5DC9-449A-BFA0-86B7454A7FE4}" type="presOf" srcId="{D523B8D1-B4C9-4A7A-9745-B080E432E9E3}" destId="{66FE7922-53B8-48CA-BA97-9E70C84BE8C2}" srcOrd="0" destOrd="0" presId="urn:microsoft.com/office/officeart/2005/8/layout/hierarchy2"/>
    <dgm:cxn modelId="{E5FD25F2-A13A-4E8C-B68B-F82EBD990283}" srcId="{93132B80-75B6-4AA5-B2DA-7C190A38C68B}" destId="{6C441480-C499-4FB3-8F40-514F06948954}" srcOrd="1" destOrd="0" parTransId="{C3ED000F-6D0C-4F28-B5CE-E4B79FC6C682}" sibTransId="{67712970-3BFE-4238-AA82-4B63F9217076}"/>
    <dgm:cxn modelId="{2B66DAF4-CC0C-47B8-9601-7A7E488CC3CD}" type="presOf" srcId="{6C441480-C499-4FB3-8F40-514F06948954}" destId="{62579619-21E9-40BE-8060-D65636FEC828}" srcOrd="0" destOrd="0" presId="urn:microsoft.com/office/officeart/2005/8/layout/hierarchy2"/>
    <dgm:cxn modelId="{269CCEF8-CD44-41FF-90DC-BD01F498620D}" srcId="{3B84169C-6B02-44B3-9D5C-456005C70C7A}" destId="{03C892DD-3F3C-4D0B-94FB-B4457D4CD8F7}" srcOrd="1" destOrd="0" parTransId="{D523B8D1-B4C9-4A7A-9745-B080E432E9E3}" sibTransId="{AFFD2058-A641-4902-9206-C4FF2CA5436B}"/>
    <dgm:cxn modelId="{04607AFC-B03F-4B24-9215-1753870E9500}" srcId="{7D3FF76D-FBB6-4366-B5BF-0A9B74D759B4}" destId="{2E566BF6-22B9-490B-A7CA-538F892AFBB8}" srcOrd="0" destOrd="0" parTransId="{F019140E-221F-4B49-8132-ED0D9F1CFBE0}" sibTransId="{E68F2E32-429E-46FA-A108-13BDD18F3B2E}"/>
    <dgm:cxn modelId="{A8DE6BD6-5454-4296-A312-E00C8B70DA07}" type="presParOf" srcId="{A7DF8283-5EB8-4FF8-9155-CB17D222FD12}" destId="{806C2392-C989-4806-A6D3-45B6AD099401}" srcOrd="0" destOrd="0" presId="urn:microsoft.com/office/officeart/2005/8/layout/hierarchy2"/>
    <dgm:cxn modelId="{496E8AB1-A18E-479E-B1C9-E3BB061A09F0}" type="presParOf" srcId="{806C2392-C989-4806-A6D3-45B6AD099401}" destId="{4C1CE454-07C3-4E68-A31F-E9F2C0688FAE}" srcOrd="0" destOrd="0" presId="urn:microsoft.com/office/officeart/2005/8/layout/hierarchy2"/>
    <dgm:cxn modelId="{B0A70571-9C1C-46CE-A5AF-256D553F7015}" type="presParOf" srcId="{806C2392-C989-4806-A6D3-45B6AD099401}" destId="{7C9B5802-78BF-4EB8-8F85-1A2261658B73}" srcOrd="1" destOrd="0" presId="urn:microsoft.com/office/officeart/2005/8/layout/hierarchy2"/>
    <dgm:cxn modelId="{29CA164D-371D-4A8F-82BC-F42A2CAC12B0}" type="presParOf" srcId="{7C9B5802-78BF-4EB8-8F85-1A2261658B73}" destId="{673F9810-100E-4AC9-BC4B-8925DE49CF08}" srcOrd="0" destOrd="0" presId="urn:microsoft.com/office/officeart/2005/8/layout/hierarchy2"/>
    <dgm:cxn modelId="{AD86BDA9-5D0A-4F10-ADA4-6956D3F98A90}" type="presParOf" srcId="{673F9810-100E-4AC9-BC4B-8925DE49CF08}" destId="{BC09A489-BDFA-43A7-8B70-B6DD512F8295}" srcOrd="0" destOrd="0" presId="urn:microsoft.com/office/officeart/2005/8/layout/hierarchy2"/>
    <dgm:cxn modelId="{2BD7912D-9821-464C-8DA2-513CC9E31EBD}" type="presParOf" srcId="{7C9B5802-78BF-4EB8-8F85-1A2261658B73}" destId="{AD9FC7E8-1C1B-49BA-A7CD-B73A0D69DED7}" srcOrd="1" destOrd="0" presId="urn:microsoft.com/office/officeart/2005/8/layout/hierarchy2"/>
    <dgm:cxn modelId="{E06A88E8-0533-48BC-80B6-DC69371959A0}" type="presParOf" srcId="{AD9FC7E8-1C1B-49BA-A7CD-B73A0D69DED7}" destId="{35D363AF-D0EA-48F9-9D4C-173CAAB0864F}" srcOrd="0" destOrd="0" presId="urn:microsoft.com/office/officeart/2005/8/layout/hierarchy2"/>
    <dgm:cxn modelId="{71184923-F466-4534-BAE9-9287F3F10F2F}" type="presParOf" srcId="{AD9FC7E8-1C1B-49BA-A7CD-B73A0D69DED7}" destId="{5248724D-A18A-45FC-9250-5DF6DC56F532}" srcOrd="1" destOrd="0" presId="urn:microsoft.com/office/officeart/2005/8/layout/hierarchy2"/>
    <dgm:cxn modelId="{2CA3A505-C4BC-47F0-BDF2-21F6B3C35134}" type="presParOf" srcId="{5248724D-A18A-45FC-9250-5DF6DC56F532}" destId="{98E1BBDB-5DB0-482C-AA59-C8412166E48A}" srcOrd="0" destOrd="0" presId="urn:microsoft.com/office/officeart/2005/8/layout/hierarchy2"/>
    <dgm:cxn modelId="{51F9B3E4-1884-4F00-99D1-F85DBC04D51A}" type="presParOf" srcId="{98E1BBDB-5DB0-482C-AA59-C8412166E48A}" destId="{3D9E20B1-E10B-4042-8FC8-6C35380D8315}" srcOrd="0" destOrd="0" presId="urn:microsoft.com/office/officeart/2005/8/layout/hierarchy2"/>
    <dgm:cxn modelId="{11089287-72DE-4732-880D-914FAEECC3AF}" type="presParOf" srcId="{5248724D-A18A-45FC-9250-5DF6DC56F532}" destId="{D89525AE-0EE5-40D7-8D3C-A783FB4723F3}" srcOrd="1" destOrd="0" presId="urn:microsoft.com/office/officeart/2005/8/layout/hierarchy2"/>
    <dgm:cxn modelId="{855EBA98-27B5-4F37-B7F0-3896FBA921EB}" type="presParOf" srcId="{D89525AE-0EE5-40D7-8D3C-A783FB4723F3}" destId="{325C9B38-8660-42D4-9C5A-05A32A8F5B60}" srcOrd="0" destOrd="0" presId="urn:microsoft.com/office/officeart/2005/8/layout/hierarchy2"/>
    <dgm:cxn modelId="{B598EA33-EA1D-44E4-96CC-D1922D6F08D7}" type="presParOf" srcId="{D89525AE-0EE5-40D7-8D3C-A783FB4723F3}" destId="{82CB9F73-5AD3-4F05-A1B6-2E176F8122E3}" srcOrd="1" destOrd="0" presId="urn:microsoft.com/office/officeart/2005/8/layout/hierarchy2"/>
    <dgm:cxn modelId="{E1BFC3AD-DCC6-45D8-A92C-3A57E47B66AA}" type="presParOf" srcId="{82CB9F73-5AD3-4F05-A1B6-2E176F8122E3}" destId="{CB4AE762-A8D5-4ABE-86D8-927CAF56F036}" srcOrd="0" destOrd="0" presId="urn:microsoft.com/office/officeart/2005/8/layout/hierarchy2"/>
    <dgm:cxn modelId="{01AB4291-0C20-4963-B6CD-330B7EAA0E9D}" type="presParOf" srcId="{CB4AE762-A8D5-4ABE-86D8-927CAF56F036}" destId="{EEB081CB-4B94-473F-85FD-535B9C806AB2}" srcOrd="0" destOrd="0" presId="urn:microsoft.com/office/officeart/2005/8/layout/hierarchy2"/>
    <dgm:cxn modelId="{453ADE15-E874-413D-8004-D79A4561CDC1}" type="presParOf" srcId="{82CB9F73-5AD3-4F05-A1B6-2E176F8122E3}" destId="{42169871-E34B-4AB1-987B-787AD715E4C4}" srcOrd="1" destOrd="0" presId="urn:microsoft.com/office/officeart/2005/8/layout/hierarchy2"/>
    <dgm:cxn modelId="{77E77067-ED50-4569-808F-4E348D7673B6}" type="presParOf" srcId="{42169871-E34B-4AB1-987B-787AD715E4C4}" destId="{702F0E39-C82D-4AA6-A3E1-BDA6DA842A2D}" srcOrd="0" destOrd="0" presId="urn:microsoft.com/office/officeart/2005/8/layout/hierarchy2"/>
    <dgm:cxn modelId="{95068944-2669-4C4F-A4E5-0C1C3C17D74E}" type="presParOf" srcId="{42169871-E34B-4AB1-987B-787AD715E4C4}" destId="{9807F9B5-D9D5-465B-8AA5-074A29CDBD4B}" srcOrd="1" destOrd="0" presId="urn:microsoft.com/office/officeart/2005/8/layout/hierarchy2"/>
    <dgm:cxn modelId="{7CC96133-B453-4F38-BC01-54300B0947AC}" type="presParOf" srcId="{82CB9F73-5AD3-4F05-A1B6-2E176F8122E3}" destId="{63E9C829-51E5-44D6-BB8F-CEB75101932E}" srcOrd="2" destOrd="0" presId="urn:microsoft.com/office/officeart/2005/8/layout/hierarchy2"/>
    <dgm:cxn modelId="{179064E8-F8F8-4D01-98AC-A3AFF6F82D06}" type="presParOf" srcId="{63E9C829-51E5-44D6-BB8F-CEB75101932E}" destId="{5B7643C4-AB2A-411C-BED6-8117DDEBF0BF}" srcOrd="0" destOrd="0" presId="urn:microsoft.com/office/officeart/2005/8/layout/hierarchy2"/>
    <dgm:cxn modelId="{736D589C-4722-428F-82E4-E2DA856C613C}" type="presParOf" srcId="{82CB9F73-5AD3-4F05-A1B6-2E176F8122E3}" destId="{FF338919-4F48-4285-8457-228D3281BFE6}" srcOrd="3" destOrd="0" presId="urn:microsoft.com/office/officeart/2005/8/layout/hierarchy2"/>
    <dgm:cxn modelId="{7EFAF051-3F97-4959-BB9F-BBC4BDA4CA42}" type="presParOf" srcId="{FF338919-4F48-4285-8457-228D3281BFE6}" destId="{AA771818-393C-48D9-8CAF-B106E8924D60}" srcOrd="0" destOrd="0" presId="urn:microsoft.com/office/officeart/2005/8/layout/hierarchy2"/>
    <dgm:cxn modelId="{14573A76-204E-445F-BB76-D27B2CC84095}" type="presParOf" srcId="{FF338919-4F48-4285-8457-228D3281BFE6}" destId="{A8AE2016-D7BA-4AC4-B51D-D373C37CCBFD}" srcOrd="1" destOrd="0" presId="urn:microsoft.com/office/officeart/2005/8/layout/hierarchy2"/>
    <dgm:cxn modelId="{4713B1F1-A425-4B65-BA4A-A68C2DE4448E}" type="presParOf" srcId="{7C9B5802-78BF-4EB8-8F85-1A2261658B73}" destId="{66FE7922-53B8-48CA-BA97-9E70C84BE8C2}" srcOrd="2" destOrd="0" presId="urn:microsoft.com/office/officeart/2005/8/layout/hierarchy2"/>
    <dgm:cxn modelId="{1DCCFF6C-8B2B-4465-AEA8-03B04F88ADFD}" type="presParOf" srcId="{66FE7922-53B8-48CA-BA97-9E70C84BE8C2}" destId="{304A398B-175A-4197-BAFE-9C6B7C733808}" srcOrd="0" destOrd="0" presId="urn:microsoft.com/office/officeart/2005/8/layout/hierarchy2"/>
    <dgm:cxn modelId="{E715359B-B6DF-4D72-8156-3B31991367EA}" type="presParOf" srcId="{7C9B5802-78BF-4EB8-8F85-1A2261658B73}" destId="{0E0E74F7-0CF0-4F5A-849A-E5B007AF3A01}" srcOrd="3" destOrd="0" presId="urn:microsoft.com/office/officeart/2005/8/layout/hierarchy2"/>
    <dgm:cxn modelId="{EFB36388-05AE-4997-8D33-55930FAD77C1}" type="presParOf" srcId="{0E0E74F7-0CF0-4F5A-849A-E5B007AF3A01}" destId="{BA6CF772-E0B4-4BF0-A0AD-04D97F0E608D}" srcOrd="0" destOrd="0" presId="urn:microsoft.com/office/officeart/2005/8/layout/hierarchy2"/>
    <dgm:cxn modelId="{BC7551C3-47D7-47FC-877B-C3A6F47213B3}" type="presParOf" srcId="{0E0E74F7-0CF0-4F5A-849A-E5B007AF3A01}" destId="{B961B5F4-A3D2-4442-A490-3404503A6F4F}" srcOrd="1" destOrd="0" presId="urn:microsoft.com/office/officeart/2005/8/layout/hierarchy2"/>
    <dgm:cxn modelId="{573EA285-011C-4E7E-9141-D7D268C58A76}" type="presParOf" srcId="{B961B5F4-A3D2-4442-A490-3404503A6F4F}" destId="{678C4AEC-2627-423F-BD2D-8040C5B96CFB}" srcOrd="0" destOrd="0" presId="urn:microsoft.com/office/officeart/2005/8/layout/hierarchy2"/>
    <dgm:cxn modelId="{1AD08915-4CE7-42BF-87A4-A2226D27C2AE}" type="presParOf" srcId="{678C4AEC-2627-423F-BD2D-8040C5B96CFB}" destId="{F1BAA3E0-5B83-464E-AE6B-03EE77A8275F}" srcOrd="0" destOrd="0" presId="urn:microsoft.com/office/officeart/2005/8/layout/hierarchy2"/>
    <dgm:cxn modelId="{18567283-8CD5-4921-8374-B0EE3789809F}" type="presParOf" srcId="{B961B5F4-A3D2-4442-A490-3404503A6F4F}" destId="{53AF72A3-157C-421E-9DC2-18535DE4C16F}" srcOrd="1" destOrd="0" presId="urn:microsoft.com/office/officeart/2005/8/layout/hierarchy2"/>
    <dgm:cxn modelId="{33DEF7C6-35D3-45E9-9974-42C9122AF079}" type="presParOf" srcId="{53AF72A3-157C-421E-9DC2-18535DE4C16F}" destId="{F1027BDA-77AC-4215-B8FA-D2C27EFFB963}" srcOrd="0" destOrd="0" presId="urn:microsoft.com/office/officeart/2005/8/layout/hierarchy2"/>
    <dgm:cxn modelId="{F97C0292-F767-4FA6-920B-2C0EC0F40F4C}" type="presParOf" srcId="{53AF72A3-157C-421E-9DC2-18535DE4C16F}" destId="{ED5B10E3-7E92-464B-B64D-54583498A00C}" srcOrd="1" destOrd="0" presId="urn:microsoft.com/office/officeart/2005/8/layout/hierarchy2"/>
    <dgm:cxn modelId="{17373311-3B50-4037-B645-41C342E5F47C}" type="presParOf" srcId="{ED5B10E3-7E92-464B-B64D-54583498A00C}" destId="{084490A8-45F9-41B8-BBB0-E013F354A1EC}" srcOrd="0" destOrd="0" presId="urn:microsoft.com/office/officeart/2005/8/layout/hierarchy2"/>
    <dgm:cxn modelId="{6AE46EAD-2775-43CE-8BC1-8486EA85E00D}" type="presParOf" srcId="{084490A8-45F9-41B8-BBB0-E013F354A1EC}" destId="{7B5728A2-CE35-468F-83FF-E6B962410E06}" srcOrd="0" destOrd="0" presId="urn:microsoft.com/office/officeart/2005/8/layout/hierarchy2"/>
    <dgm:cxn modelId="{24427007-FF0E-407E-8F67-95243F3EB389}" type="presParOf" srcId="{ED5B10E3-7E92-464B-B64D-54583498A00C}" destId="{598206A2-C7CD-4E9A-A3CA-1B86E9847462}" srcOrd="1" destOrd="0" presId="urn:microsoft.com/office/officeart/2005/8/layout/hierarchy2"/>
    <dgm:cxn modelId="{9A72D522-C140-4119-839A-7F5743045B5C}" type="presParOf" srcId="{598206A2-C7CD-4E9A-A3CA-1B86E9847462}" destId="{8D49F067-5450-4FC0-B671-E6127029C084}" srcOrd="0" destOrd="0" presId="urn:microsoft.com/office/officeart/2005/8/layout/hierarchy2"/>
    <dgm:cxn modelId="{BEDDF008-5FAA-4D82-8752-006806A05133}" type="presParOf" srcId="{598206A2-C7CD-4E9A-A3CA-1B86E9847462}" destId="{990B715F-9930-432A-9EB5-746495034D90}" srcOrd="1" destOrd="0" presId="urn:microsoft.com/office/officeart/2005/8/layout/hierarchy2"/>
    <dgm:cxn modelId="{CE6EB409-8609-4735-A753-F778842850F4}" type="presParOf" srcId="{ED5B10E3-7E92-464B-B64D-54583498A00C}" destId="{1BC0487D-CCE0-441F-8A07-E3E22A489A59}" srcOrd="2" destOrd="0" presId="urn:microsoft.com/office/officeart/2005/8/layout/hierarchy2"/>
    <dgm:cxn modelId="{172D7DEB-31DA-4376-A764-6A85F4D8014D}" type="presParOf" srcId="{1BC0487D-CCE0-441F-8A07-E3E22A489A59}" destId="{1C8C8E7B-710B-4B46-BD0F-8FA759475AD9}" srcOrd="0" destOrd="0" presId="urn:microsoft.com/office/officeart/2005/8/layout/hierarchy2"/>
    <dgm:cxn modelId="{A344500C-800B-47B4-8B61-9174E8D56347}" type="presParOf" srcId="{ED5B10E3-7E92-464B-B64D-54583498A00C}" destId="{102B1318-AC46-4295-A783-BDC559479423}" srcOrd="3" destOrd="0" presId="urn:microsoft.com/office/officeart/2005/8/layout/hierarchy2"/>
    <dgm:cxn modelId="{953E4D18-29D8-48E1-94D5-AB4E7808EC37}" type="presParOf" srcId="{102B1318-AC46-4295-A783-BDC559479423}" destId="{62579619-21E9-40BE-8060-D65636FEC828}" srcOrd="0" destOrd="0" presId="urn:microsoft.com/office/officeart/2005/8/layout/hierarchy2"/>
    <dgm:cxn modelId="{0AAFA770-18A6-4997-9CC3-A7251D449373}" type="presParOf" srcId="{102B1318-AC46-4295-A783-BDC559479423}" destId="{71425516-D4F4-44B5-A3C6-E000B5C445EA}" srcOrd="1" destOrd="0" presId="urn:microsoft.com/office/officeart/2005/8/layout/hierarchy2"/>
    <dgm:cxn modelId="{C1185CF7-0111-4C55-AF9B-88D1347EE74C}" type="presParOf" srcId="{7C9B5802-78BF-4EB8-8F85-1A2261658B73}" destId="{34B48FC0-4636-42CC-97E6-787D22E696CE}" srcOrd="4" destOrd="0" presId="urn:microsoft.com/office/officeart/2005/8/layout/hierarchy2"/>
    <dgm:cxn modelId="{687FE1EC-A6F4-4CE8-8A61-A02868BDE229}" type="presParOf" srcId="{34B48FC0-4636-42CC-97E6-787D22E696CE}" destId="{701B967F-1E6F-4176-8206-F34B6468E027}" srcOrd="0" destOrd="0" presId="urn:microsoft.com/office/officeart/2005/8/layout/hierarchy2"/>
    <dgm:cxn modelId="{1F927176-43A2-40A8-A924-F220810E954F}" type="presParOf" srcId="{7C9B5802-78BF-4EB8-8F85-1A2261658B73}" destId="{520BCDF8-7579-41A1-B0C3-81486E7E8104}" srcOrd="5" destOrd="0" presId="urn:microsoft.com/office/officeart/2005/8/layout/hierarchy2"/>
    <dgm:cxn modelId="{2A3E7955-9101-4A53-9BD1-F7049ACB2A10}" type="presParOf" srcId="{520BCDF8-7579-41A1-B0C3-81486E7E8104}" destId="{3B769574-BDA0-45B8-BDA2-C1A6EE1EC5DD}" srcOrd="0" destOrd="0" presId="urn:microsoft.com/office/officeart/2005/8/layout/hierarchy2"/>
    <dgm:cxn modelId="{F1351E29-4924-462B-AD30-1E599329D4BF}" type="presParOf" srcId="{520BCDF8-7579-41A1-B0C3-81486E7E8104}" destId="{BCF13E06-39FA-41C9-B9B4-4FA31C12EA91}" srcOrd="1" destOrd="0" presId="urn:microsoft.com/office/officeart/2005/8/layout/hierarchy2"/>
    <dgm:cxn modelId="{D5345833-EFEE-457E-AEBE-F67ACBCDC850}" type="presParOf" srcId="{BCF13E06-39FA-41C9-B9B4-4FA31C12EA91}" destId="{C4187D7A-E08F-471B-B5D2-09298BBC80FF}" srcOrd="0" destOrd="0" presId="urn:microsoft.com/office/officeart/2005/8/layout/hierarchy2"/>
    <dgm:cxn modelId="{097BA2F7-B4F9-4BB0-8820-B1B32EFC73D7}" type="presParOf" srcId="{C4187D7A-E08F-471B-B5D2-09298BBC80FF}" destId="{24B5A6E1-163D-4C9F-B268-795BC082EA89}" srcOrd="0" destOrd="0" presId="urn:microsoft.com/office/officeart/2005/8/layout/hierarchy2"/>
    <dgm:cxn modelId="{FC844372-A709-44F4-A466-1C5EABE5E6BD}" type="presParOf" srcId="{BCF13E06-39FA-41C9-B9B4-4FA31C12EA91}" destId="{02BD2EDF-73E1-4A1F-8C6A-D33A4F7305F2}" srcOrd="1" destOrd="0" presId="urn:microsoft.com/office/officeart/2005/8/layout/hierarchy2"/>
    <dgm:cxn modelId="{6A1B633D-BC02-4C96-A908-934A2B092414}" type="presParOf" srcId="{02BD2EDF-73E1-4A1F-8C6A-D33A4F7305F2}" destId="{BC4E53F0-18BC-4598-A2A1-0A692DCA117F}" srcOrd="0" destOrd="0" presId="urn:microsoft.com/office/officeart/2005/8/layout/hierarchy2"/>
    <dgm:cxn modelId="{5EB1E1BF-8FCF-4EC4-9FE7-92C504F239AF}" type="presParOf" srcId="{02BD2EDF-73E1-4A1F-8C6A-D33A4F7305F2}" destId="{901204F6-9507-465A-83D4-1C6E3AEE4DF3}" srcOrd="1" destOrd="0" presId="urn:microsoft.com/office/officeart/2005/8/layout/hierarchy2"/>
    <dgm:cxn modelId="{C4996006-AC49-4B62-AFBD-EF6A91E737BF}" type="presParOf" srcId="{901204F6-9507-465A-83D4-1C6E3AEE4DF3}" destId="{4B69D0F9-2F5A-4618-9403-FEEB45FA9EE6}" srcOrd="0" destOrd="0" presId="urn:microsoft.com/office/officeart/2005/8/layout/hierarchy2"/>
    <dgm:cxn modelId="{72C7B8CB-972D-4E0B-959E-0940FB9B3804}" type="presParOf" srcId="{4B69D0F9-2F5A-4618-9403-FEEB45FA9EE6}" destId="{F783831F-A0F3-4891-A101-57F3CBE1E0BE}" srcOrd="0" destOrd="0" presId="urn:microsoft.com/office/officeart/2005/8/layout/hierarchy2"/>
    <dgm:cxn modelId="{2744C6FD-C2EE-466E-BEFB-291373A135D3}" type="presParOf" srcId="{901204F6-9507-465A-83D4-1C6E3AEE4DF3}" destId="{7F06F8E1-0917-4750-A863-C0D64DE286BA}" srcOrd="1" destOrd="0" presId="urn:microsoft.com/office/officeart/2005/8/layout/hierarchy2"/>
    <dgm:cxn modelId="{7CEA907A-482E-4F58-9D50-54A1E87E357E}" type="presParOf" srcId="{7F06F8E1-0917-4750-A863-C0D64DE286BA}" destId="{4D31F742-8146-4EFE-B06D-0C71CA631819}" srcOrd="0" destOrd="0" presId="urn:microsoft.com/office/officeart/2005/8/layout/hierarchy2"/>
    <dgm:cxn modelId="{3FCB5CE9-FCD4-48D0-A12C-6750D153C7BB}" type="presParOf" srcId="{7F06F8E1-0917-4750-A863-C0D64DE286BA}" destId="{60C22DD0-C330-4A67-81EF-354CB1991DD5}"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CE454-07C3-4E68-A31F-E9F2C0688FAE}">
      <dsp:nvSpPr>
        <dsp:cNvPr id="0" name=""/>
        <dsp:cNvSpPr/>
      </dsp:nvSpPr>
      <dsp:spPr>
        <a:xfrm>
          <a:off x="0" y="2446224"/>
          <a:ext cx="1623953" cy="86458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hueOff val="0"/>
                  <a:satOff val="0"/>
                  <a:lumOff val="0"/>
                  <a:alphaOff val="0"/>
                </a:sysClr>
              </a:solidFill>
              <a:latin typeface="Century Gothic" panose="020B0502020202020204" pitchFamily="34" charset="0"/>
              <a:ea typeface="+mn-ea"/>
              <a:cs typeface="+mn-cs"/>
            </a:rPr>
            <a:t>I want to or are required to publish my work open access (OA)</a:t>
          </a:r>
        </a:p>
      </dsp:txBody>
      <dsp:txXfrm>
        <a:off x="25323" y="2471547"/>
        <a:ext cx="1573307" cy="813940"/>
      </dsp:txXfrm>
    </dsp:sp>
    <dsp:sp modelId="{673F9810-100E-4AC9-BC4B-8925DE49CF08}">
      <dsp:nvSpPr>
        <dsp:cNvPr id="0" name=""/>
        <dsp:cNvSpPr/>
      </dsp:nvSpPr>
      <dsp:spPr>
        <a:xfrm rot="17413144">
          <a:off x="1048464" y="2040482"/>
          <a:ext cx="1758859" cy="25595"/>
        </a:xfrm>
        <a:custGeom>
          <a:avLst/>
          <a:gdLst/>
          <a:ahLst/>
          <a:cxnLst/>
          <a:rect l="0" t="0" r="0" b="0"/>
          <a:pathLst>
            <a:path>
              <a:moveTo>
                <a:pt x="0" y="12766"/>
              </a:moveTo>
              <a:lnTo>
                <a:pt x="1931162" y="1276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871435" y="2079344"/>
        <a:ext cx="0" cy="0"/>
      </dsp:txXfrm>
    </dsp:sp>
    <dsp:sp modelId="{35D363AF-D0EA-48F9-9D4C-173CAAB0864F}">
      <dsp:nvSpPr>
        <dsp:cNvPr id="0" name=""/>
        <dsp:cNvSpPr/>
      </dsp:nvSpPr>
      <dsp:spPr>
        <a:xfrm>
          <a:off x="2231834" y="745290"/>
          <a:ext cx="1782057" cy="96550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 (or alongside co-authors) have been accepted into a journal that has not asked for an APC to cover publishing costs</a:t>
          </a:r>
        </a:p>
      </dsp:txBody>
      <dsp:txXfrm>
        <a:off x="2260113" y="773569"/>
        <a:ext cx="1725499" cy="908946"/>
      </dsp:txXfrm>
    </dsp:sp>
    <dsp:sp modelId="{98E1BBDB-5DB0-482C-AA59-C8412166E48A}">
      <dsp:nvSpPr>
        <dsp:cNvPr id="0" name=""/>
        <dsp:cNvSpPr/>
      </dsp:nvSpPr>
      <dsp:spPr>
        <a:xfrm>
          <a:off x="4013891" y="1215244"/>
          <a:ext cx="597239" cy="25595"/>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4297580" y="1213111"/>
        <a:ext cx="0" cy="0"/>
      </dsp:txXfrm>
    </dsp:sp>
    <dsp:sp modelId="{325C9B38-8660-42D4-9C5A-05A32A8F5B60}">
      <dsp:nvSpPr>
        <dsp:cNvPr id="0" name=""/>
        <dsp:cNvSpPr/>
      </dsp:nvSpPr>
      <dsp:spPr>
        <a:xfrm>
          <a:off x="4611131" y="854767"/>
          <a:ext cx="1493098" cy="7465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hueOff val="0"/>
                  <a:satOff val="0"/>
                  <a:lumOff val="0"/>
                  <a:alphaOff val="0"/>
                </a:sysClr>
              </a:solidFill>
              <a:latin typeface="Century Gothic" panose="020B0502020202020204" pitchFamily="34" charset="0"/>
              <a:ea typeface="+mn-ea"/>
              <a:cs typeface="+mn-cs"/>
            </a:rPr>
            <a:t>Green OA</a:t>
          </a:r>
        </a:p>
      </dsp:txBody>
      <dsp:txXfrm>
        <a:off x="4632997" y="876633"/>
        <a:ext cx="1449366" cy="702817"/>
      </dsp:txXfrm>
    </dsp:sp>
    <dsp:sp modelId="{CB4AE762-A8D5-4ABE-86D8-927CAF56F036}">
      <dsp:nvSpPr>
        <dsp:cNvPr id="0" name=""/>
        <dsp:cNvSpPr/>
      </dsp:nvSpPr>
      <dsp:spPr>
        <a:xfrm rot="18816063">
          <a:off x="5962590" y="884768"/>
          <a:ext cx="912718" cy="25595"/>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6386690" y="898352"/>
        <a:ext cx="0" cy="0"/>
      </dsp:txXfrm>
    </dsp:sp>
    <dsp:sp modelId="{702F0E39-C82D-4AA6-A3E1-BDA6DA842A2D}">
      <dsp:nvSpPr>
        <dsp:cNvPr id="0" name=""/>
        <dsp:cNvSpPr/>
      </dsp:nvSpPr>
      <dsp:spPr>
        <a:xfrm>
          <a:off x="6733670" y="99793"/>
          <a:ext cx="1701669" cy="93459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entury Gothic" panose="020B0502020202020204" pitchFamily="34" charset="0"/>
              <a:ea typeface="+mn-ea"/>
              <a:cs typeface="+mn-cs"/>
            </a:rPr>
            <a:t>You can archive the accepted manuscript* of your work on figshare</a:t>
          </a:r>
        </a:p>
      </dsp:txBody>
      <dsp:txXfrm>
        <a:off x="6761043" y="127166"/>
        <a:ext cx="1646923" cy="879844"/>
      </dsp:txXfrm>
    </dsp:sp>
    <dsp:sp modelId="{63E9C829-51E5-44D6-BB8F-CEB75101932E}">
      <dsp:nvSpPr>
        <dsp:cNvPr id="0" name=""/>
        <dsp:cNvSpPr/>
      </dsp:nvSpPr>
      <dsp:spPr>
        <a:xfrm rot="2473442">
          <a:off x="6005822" y="1476888"/>
          <a:ext cx="794055" cy="25595"/>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6401000" y="1461672"/>
        <a:ext cx="0" cy="0"/>
      </dsp:txXfrm>
    </dsp:sp>
    <dsp:sp modelId="{AA771818-393C-48D9-8CAF-B106E8924D60}">
      <dsp:nvSpPr>
        <dsp:cNvPr id="0" name=""/>
        <dsp:cNvSpPr/>
      </dsp:nvSpPr>
      <dsp:spPr>
        <a:xfrm>
          <a:off x="6701469" y="1237803"/>
          <a:ext cx="1697548" cy="102705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entury Gothic" panose="020B0502020202020204" pitchFamily="34" charset="0"/>
              <a:ea typeface="+mn-ea"/>
              <a:cs typeface="+mn-cs"/>
            </a:rPr>
            <a:t>*The accepted manuscript is the version of an article that has been peer reviewed and accepted by the journal or conference </a:t>
          </a:r>
        </a:p>
        <a:p>
          <a:pPr marL="0" lvl="0" indent="0" algn="ctr" defTabSz="311150">
            <a:lnSpc>
              <a:spcPct val="90000"/>
            </a:lnSpc>
            <a:spcBef>
              <a:spcPct val="0"/>
            </a:spcBef>
            <a:spcAft>
              <a:spcPct val="35000"/>
            </a:spcAft>
            <a:buNone/>
          </a:pPr>
          <a:r>
            <a:rPr lang="en-GB" sz="700" kern="1200">
              <a:solidFill>
                <a:sysClr val="windowText" lastClr="000000">
                  <a:hueOff val="0"/>
                  <a:satOff val="0"/>
                  <a:lumOff val="0"/>
                  <a:alphaOff val="0"/>
                </a:sysClr>
              </a:solidFill>
              <a:latin typeface="Century Gothic" panose="020B0502020202020204" pitchFamily="34" charset="0"/>
              <a:ea typeface="+mn-ea"/>
              <a:cs typeface="+mn-cs"/>
            </a:rPr>
            <a:t>It is not typesetted or the proof version sent for author approval</a:t>
          </a:r>
        </a:p>
      </dsp:txBody>
      <dsp:txXfrm>
        <a:off x="6731550" y="1267884"/>
        <a:ext cx="1637386" cy="966888"/>
      </dsp:txXfrm>
    </dsp:sp>
    <dsp:sp modelId="{66FE7922-53B8-48CA-BA97-9E70C84BE8C2}">
      <dsp:nvSpPr>
        <dsp:cNvPr id="0" name=""/>
        <dsp:cNvSpPr/>
      </dsp:nvSpPr>
      <dsp:spPr>
        <a:xfrm rot="1625332">
          <a:off x="1586503" y="3021179"/>
          <a:ext cx="682780" cy="25595"/>
        </a:xfrm>
        <a:custGeom>
          <a:avLst/>
          <a:gdLst/>
          <a:ahLst/>
          <a:cxnLst/>
          <a:rect l="0" t="0" r="0" b="0"/>
          <a:pathLst>
            <a:path>
              <a:moveTo>
                <a:pt x="0" y="12766"/>
              </a:moveTo>
              <a:lnTo>
                <a:pt x="758038" y="1276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920469" y="3011007"/>
        <a:ext cx="0" cy="0"/>
      </dsp:txXfrm>
    </dsp:sp>
    <dsp:sp modelId="{BA6CF772-E0B4-4BF0-A0AD-04D97F0E608D}">
      <dsp:nvSpPr>
        <dsp:cNvPr id="0" name=""/>
        <dsp:cNvSpPr/>
      </dsp:nvSpPr>
      <dsp:spPr>
        <a:xfrm>
          <a:off x="2231834" y="2681368"/>
          <a:ext cx="1624491" cy="101613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entury Gothic" panose="020B0502020202020204" pitchFamily="34" charset="0"/>
              <a:ea typeface="+mn-ea"/>
              <a:cs typeface="+mn-cs"/>
            </a:rPr>
            <a:t>I am lead/corresponding author and want to:</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entury Gothic" panose="020B0502020202020204" pitchFamily="34" charset="0"/>
              <a:ea typeface="+mn-ea"/>
              <a:cs typeface="+mn-cs"/>
            </a:rPr>
            <a:t>(a) publish in a OA journal or</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entury Gothic" panose="020B0502020202020204" pitchFamily="34" charset="0"/>
              <a:ea typeface="+mn-ea"/>
              <a:cs typeface="+mn-cs"/>
            </a:rPr>
            <a:t>(b) publish an OA article in a hybrid journal</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entury Gothic" panose="020B0502020202020204" pitchFamily="34" charset="0"/>
              <a:ea typeface="+mn-ea"/>
              <a:cs typeface="+mn-cs"/>
            </a:rPr>
            <a:t>APC are associated with this route</a:t>
          </a:r>
        </a:p>
      </dsp:txBody>
      <dsp:txXfrm>
        <a:off x="2261596" y="2711130"/>
        <a:ext cx="1564967" cy="956611"/>
      </dsp:txXfrm>
    </dsp:sp>
    <dsp:sp modelId="{678C4AEC-2627-423F-BD2D-8040C5B96CFB}">
      <dsp:nvSpPr>
        <dsp:cNvPr id="0" name=""/>
        <dsp:cNvSpPr/>
      </dsp:nvSpPr>
      <dsp:spPr>
        <a:xfrm>
          <a:off x="3856325" y="3176638"/>
          <a:ext cx="597239" cy="25595"/>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4140013" y="3174505"/>
        <a:ext cx="0" cy="0"/>
      </dsp:txXfrm>
    </dsp:sp>
    <dsp:sp modelId="{F1027BDA-77AC-4215-B8FA-D2C27EFFB963}">
      <dsp:nvSpPr>
        <dsp:cNvPr id="0" name=""/>
        <dsp:cNvSpPr/>
      </dsp:nvSpPr>
      <dsp:spPr>
        <a:xfrm>
          <a:off x="4453564" y="2816161"/>
          <a:ext cx="1493098" cy="7465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hueOff val="0"/>
                  <a:satOff val="0"/>
                  <a:lumOff val="0"/>
                  <a:alphaOff val="0"/>
                </a:sysClr>
              </a:solidFill>
              <a:latin typeface="Century Gothic" panose="020B0502020202020204" pitchFamily="34" charset="0"/>
              <a:ea typeface="+mn-ea"/>
              <a:cs typeface="+mn-cs"/>
            </a:rPr>
            <a:t>Gold OA</a:t>
          </a:r>
        </a:p>
      </dsp:txBody>
      <dsp:txXfrm>
        <a:off x="4475430" y="2838027"/>
        <a:ext cx="1449366" cy="702817"/>
      </dsp:txXfrm>
    </dsp:sp>
    <dsp:sp modelId="{084490A8-45F9-41B8-BBB0-E013F354A1EC}">
      <dsp:nvSpPr>
        <dsp:cNvPr id="0" name=""/>
        <dsp:cNvSpPr/>
      </dsp:nvSpPr>
      <dsp:spPr>
        <a:xfrm rot="20128356">
          <a:off x="5908381" y="3000527"/>
          <a:ext cx="848465" cy="25595"/>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6304511" y="3002833"/>
        <a:ext cx="0" cy="0"/>
      </dsp:txXfrm>
    </dsp:sp>
    <dsp:sp modelId="{8D49F067-5450-4FC0-B671-E6127029C084}">
      <dsp:nvSpPr>
        <dsp:cNvPr id="0" name=""/>
        <dsp:cNvSpPr/>
      </dsp:nvSpPr>
      <dsp:spPr>
        <a:xfrm>
          <a:off x="6718565" y="2453880"/>
          <a:ext cx="1493098" cy="76666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entury Gothic" panose="020B0502020202020204" pitchFamily="34" charset="0"/>
              <a:ea typeface="+mn-ea"/>
              <a:cs typeface="+mn-cs"/>
            </a:rPr>
            <a:t>You can publish in a venue that the University hold an agreement with - this covers the APC costs in full</a:t>
          </a:r>
        </a:p>
      </dsp:txBody>
      <dsp:txXfrm>
        <a:off x="6741020" y="2476335"/>
        <a:ext cx="1448188" cy="721758"/>
      </dsp:txXfrm>
    </dsp:sp>
    <dsp:sp modelId="{1BC0487D-CCE0-441F-8A07-E3E22A489A59}">
      <dsp:nvSpPr>
        <dsp:cNvPr id="0" name=""/>
        <dsp:cNvSpPr/>
      </dsp:nvSpPr>
      <dsp:spPr>
        <a:xfrm rot="2096536">
          <a:off x="5861786" y="3446305"/>
          <a:ext cx="941654" cy="25595"/>
        </a:xfrm>
        <a:custGeom>
          <a:avLst/>
          <a:gdLst/>
          <a:ahLst/>
          <a:cxnLst/>
          <a:rect l="0" t="0" r="0" b="0"/>
          <a:pathLst>
            <a:path>
              <a:moveTo>
                <a:pt x="0" y="12766"/>
              </a:moveTo>
              <a:lnTo>
                <a:pt x="878518"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6326799" y="3426322"/>
        <a:ext cx="0" cy="0"/>
      </dsp:txXfrm>
    </dsp:sp>
    <dsp:sp modelId="{62579619-21E9-40BE-8060-D65636FEC828}">
      <dsp:nvSpPr>
        <dsp:cNvPr id="0" name=""/>
        <dsp:cNvSpPr/>
      </dsp:nvSpPr>
      <dsp:spPr>
        <a:xfrm>
          <a:off x="6718565" y="3355495"/>
          <a:ext cx="1493098" cy="7465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entury Gothic" panose="020B0502020202020204" pitchFamily="34" charset="0"/>
              <a:ea typeface="+mn-ea"/>
              <a:cs typeface="+mn-cs"/>
            </a:rPr>
            <a:t>Apply for costs to be met (before acceptance) via the OA Fund</a:t>
          </a:r>
        </a:p>
      </dsp:txBody>
      <dsp:txXfrm>
        <a:off x="6740431" y="3377361"/>
        <a:ext cx="1449366" cy="702817"/>
      </dsp:txXfrm>
    </dsp:sp>
    <dsp:sp modelId="{34B48FC0-4636-42CC-97E6-787D22E696CE}">
      <dsp:nvSpPr>
        <dsp:cNvPr id="0" name=""/>
        <dsp:cNvSpPr/>
      </dsp:nvSpPr>
      <dsp:spPr>
        <a:xfrm rot="4224535">
          <a:off x="1021435" y="3719703"/>
          <a:ext cx="1812917" cy="25595"/>
        </a:xfrm>
        <a:custGeom>
          <a:avLst/>
          <a:gdLst/>
          <a:ahLst/>
          <a:cxnLst/>
          <a:rect l="0" t="0" r="0" b="0"/>
          <a:pathLst>
            <a:path>
              <a:moveTo>
                <a:pt x="0" y="12766"/>
              </a:moveTo>
              <a:lnTo>
                <a:pt x="1931162" y="1276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955394" y="3674604"/>
        <a:ext cx="0" cy="0"/>
      </dsp:txXfrm>
    </dsp:sp>
    <dsp:sp modelId="{3B769574-BDA0-45B8-BDA2-C1A6EE1EC5DD}">
      <dsp:nvSpPr>
        <dsp:cNvPr id="0" name=""/>
        <dsp:cNvSpPr/>
      </dsp:nvSpPr>
      <dsp:spPr>
        <a:xfrm>
          <a:off x="2231834" y="4115818"/>
          <a:ext cx="1715286" cy="94133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hueOff val="0"/>
                  <a:satOff val="0"/>
                  <a:lumOff val="0"/>
                  <a:alphaOff val="0"/>
                </a:sysClr>
              </a:solidFill>
              <a:latin typeface="Century Gothic" panose="020B0502020202020204" pitchFamily="34" charset="0"/>
              <a:ea typeface="+mn-ea"/>
              <a:cs typeface="+mn-cs"/>
            </a:rPr>
            <a:t>I (or alongside co-authors) want to publish OA but do not want to (or cannot) pay an APC</a:t>
          </a:r>
        </a:p>
      </dsp:txBody>
      <dsp:txXfrm>
        <a:off x="2259405" y="4143389"/>
        <a:ext cx="1660144" cy="886189"/>
      </dsp:txXfrm>
    </dsp:sp>
    <dsp:sp modelId="{C4187D7A-E08F-471B-B5D2-09298BBC80FF}">
      <dsp:nvSpPr>
        <dsp:cNvPr id="0" name=""/>
        <dsp:cNvSpPr/>
      </dsp:nvSpPr>
      <dsp:spPr>
        <a:xfrm>
          <a:off x="3947120" y="4573686"/>
          <a:ext cx="597239" cy="25595"/>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4230809" y="4571552"/>
        <a:ext cx="0" cy="0"/>
      </dsp:txXfrm>
    </dsp:sp>
    <dsp:sp modelId="{BC4E53F0-18BC-4598-A2A1-0A692DCA117F}">
      <dsp:nvSpPr>
        <dsp:cNvPr id="0" name=""/>
        <dsp:cNvSpPr/>
      </dsp:nvSpPr>
      <dsp:spPr>
        <a:xfrm>
          <a:off x="4544359" y="4213209"/>
          <a:ext cx="1493098" cy="7465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hueOff val="0"/>
                  <a:satOff val="0"/>
                  <a:lumOff val="0"/>
                  <a:alphaOff val="0"/>
                </a:sysClr>
              </a:solidFill>
              <a:latin typeface="Century Gothic" panose="020B0502020202020204" pitchFamily="34" charset="0"/>
              <a:ea typeface="+mn-ea"/>
              <a:cs typeface="+mn-cs"/>
            </a:rPr>
            <a:t>Diamond OA</a:t>
          </a:r>
        </a:p>
      </dsp:txBody>
      <dsp:txXfrm>
        <a:off x="4566225" y="4235075"/>
        <a:ext cx="1449366" cy="702817"/>
      </dsp:txXfrm>
    </dsp:sp>
    <dsp:sp modelId="{4B69D0F9-2F5A-4618-9403-FEEB45FA9EE6}">
      <dsp:nvSpPr>
        <dsp:cNvPr id="0" name=""/>
        <dsp:cNvSpPr/>
      </dsp:nvSpPr>
      <dsp:spPr>
        <a:xfrm rot="1047760">
          <a:off x="6022773" y="4669300"/>
          <a:ext cx="637249" cy="25595"/>
        </a:xfrm>
        <a:custGeom>
          <a:avLst/>
          <a:gdLst/>
          <a:ahLst/>
          <a:cxnLst/>
          <a:rect l="0" t="0" r="0" b="0"/>
          <a:pathLst>
            <a:path>
              <a:moveTo>
                <a:pt x="0" y="12766"/>
              </a:moveTo>
              <a:lnTo>
                <a:pt x="713370" y="127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6330982" y="4662121"/>
        <a:ext cx="0" cy="0"/>
      </dsp:txXfrm>
    </dsp:sp>
    <dsp:sp modelId="{4D31F742-8146-4EFE-B06D-0C71CA631819}">
      <dsp:nvSpPr>
        <dsp:cNvPr id="0" name=""/>
        <dsp:cNvSpPr/>
      </dsp:nvSpPr>
      <dsp:spPr>
        <a:xfrm>
          <a:off x="6645338" y="4305247"/>
          <a:ext cx="1790001" cy="94492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entury Gothic" panose="020B0502020202020204" pitchFamily="34" charset="0"/>
              <a:ea typeface="+mn-ea"/>
              <a:cs typeface="+mn-cs"/>
            </a:rPr>
            <a:t>You can publish in a venue that is indexed in Directory of Open Access Journal (DOAJ)</a:t>
          </a:r>
          <a:endParaRPr lang="en-GB" sz="105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a:off x="6673014" y="4332923"/>
        <a:ext cx="1734649" cy="8895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B204-54C9-4DD5-A6B8-8F79B7540939}"/>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21C275-574E-4DE8-8FFB-A1552DE5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1529</Words>
  <Characters>8719</Characters>
  <Application>Microsoft Office Word</Application>
  <DocSecurity>8</DocSecurity>
  <Lines>72</Lines>
  <Paragraphs>20</Paragraphs>
  <ScaleCrop>false</ScaleCrop>
  <Company>Cardiff Metropolitan University</Company>
  <LinksUpToDate>false</LinksUpToDate>
  <CharactersWithSpaces>10228</CharactersWithSpaces>
  <SharedDoc>false</SharedDoc>
  <HLinks>
    <vt:vector size="246" baseType="variant">
      <vt:variant>
        <vt:i4>3014716</vt:i4>
      </vt:variant>
      <vt:variant>
        <vt:i4>156</vt:i4>
      </vt:variant>
      <vt:variant>
        <vt:i4>0</vt:i4>
      </vt:variant>
      <vt:variant>
        <vt:i4>5</vt:i4>
      </vt:variant>
      <vt:variant>
        <vt:lpwstr>https://study.cardiffmet.ac.uk/Library/Pages/OAagreements.aspx</vt:lpwstr>
      </vt:variant>
      <vt:variant>
        <vt:lpwstr/>
      </vt:variant>
      <vt:variant>
        <vt:i4>3932281</vt:i4>
      </vt:variant>
      <vt:variant>
        <vt:i4>153</vt:i4>
      </vt:variant>
      <vt:variant>
        <vt:i4>0</vt:i4>
      </vt:variant>
      <vt:variant>
        <vt:i4>5</vt:i4>
      </vt:variant>
      <vt:variant>
        <vt:lpwstr>https://www.ukri.org/about-us/policies-standards-and-data/good-research-resource-hub/open-research/</vt:lpwstr>
      </vt:variant>
      <vt:variant>
        <vt:lpwstr/>
      </vt:variant>
      <vt:variant>
        <vt:i4>2228281</vt:i4>
      </vt:variant>
      <vt:variant>
        <vt:i4>150</vt:i4>
      </vt:variant>
      <vt:variant>
        <vt:i4>0</vt:i4>
      </vt:variant>
      <vt:variant>
        <vt:i4>5</vt:i4>
      </vt:variant>
      <vt:variant>
        <vt:lpwstr>https://www.ukri.org/publications/ukri-open-access-policy-information-pack/</vt:lpwstr>
      </vt:variant>
      <vt:variant>
        <vt:lpwstr/>
      </vt:variant>
      <vt:variant>
        <vt:i4>2228281</vt:i4>
      </vt:variant>
      <vt:variant>
        <vt:i4>147</vt:i4>
      </vt:variant>
      <vt:variant>
        <vt:i4>0</vt:i4>
      </vt:variant>
      <vt:variant>
        <vt:i4>5</vt:i4>
      </vt:variant>
      <vt:variant>
        <vt:lpwstr>https://www.ukri.org/publications/ukri-open-access-policy-information-pack/</vt:lpwstr>
      </vt:variant>
      <vt:variant>
        <vt:lpwstr/>
      </vt:variant>
      <vt:variant>
        <vt:i4>8061037</vt:i4>
      </vt:variant>
      <vt:variant>
        <vt:i4>144</vt:i4>
      </vt:variant>
      <vt:variant>
        <vt:i4>0</vt:i4>
      </vt:variant>
      <vt:variant>
        <vt:i4>5</vt:i4>
      </vt:variant>
      <vt:variant>
        <vt:lpwstr>https://www.ukri.org/publications/no-derivatives-licence-exception/</vt:lpwstr>
      </vt:variant>
      <vt:variant>
        <vt:lpwstr/>
      </vt:variant>
      <vt:variant>
        <vt:i4>3014783</vt:i4>
      </vt:variant>
      <vt:variant>
        <vt:i4>141</vt:i4>
      </vt:variant>
      <vt:variant>
        <vt:i4>0</vt:i4>
      </vt:variant>
      <vt:variant>
        <vt:i4>5</vt:i4>
      </vt:variant>
      <vt:variant>
        <vt:lpwstr>https://www.ukri.org/manage-your-award/publishing-your-research-findings/making-your-research-publications-open-access/</vt:lpwstr>
      </vt:variant>
      <vt:variant>
        <vt:lpwstr>contents-list</vt:lpwstr>
      </vt:variant>
      <vt:variant>
        <vt:i4>7340081</vt:i4>
      </vt:variant>
      <vt:variant>
        <vt:i4>138</vt:i4>
      </vt:variant>
      <vt:variant>
        <vt:i4>0</vt:i4>
      </vt:variant>
      <vt:variant>
        <vt:i4>5</vt:i4>
      </vt:variant>
      <vt:variant>
        <vt:lpwstr>https://www.ukri.org/publications/ukri-open-access-policy/</vt:lpwstr>
      </vt:variant>
      <vt:variant>
        <vt:lpwstr/>
      </vt:variant>
      <vt:variant>
        <vt:i4>3735626</vt:i4>
      </vt:variant>
      <vt:variant>
        <vt:i4>135</vt:i4>
      </vt:variant>
      <vt:variant>
        <vt:i4>0</vt:i4>
      </vt:variant>
      <vt:variant>
        <vt:i4>5</vt:i4>
      </vt:variant>
      <vt:variant>
        <vt:lpwstr>mailto:kajefferies@cardiffmet.ac.uk</vt:lpwstr>
      </vt:variant>
      <vt:variant>
        <vt:lpwstr/>
      </vt:variant>
      <vt:variant>
        <vt:i4>1835033</vt:i4>
      </vt:variant>
      <vt:variant>
        <vt:i4>132</vt:i4>
      </vt:variant>
      <vt:variant>
        <vt:i4>0</vt:i4>
      </vt:variant>
      <vt:variant>
        <vt:i4>5</vt:i4>
      </vt:variant>
      <vt:variant>
        <vt:lpwstr>https://doaj.org/</vt:lpwstr>
      </vt:variant>
      <vt:variant>
        <vt:lpwstr/>
      </vt:variant>
      <vt:variant>
        <vt:i4>2883660</vt:i4>
      </vt:variant>
      <vt:variant>
        <vt:i4>129</vt:i4>
      </vt:variant>
      <vt:variant>
        <vt:i4>0</vt:i4>
      </vt:variant>
      <vt:variant>
        <vt:i4>5</vt:i4>
      </vt:variant>
      <vt:variant>
        <vt:lpwstr>mailto:researchlib@cardiffmet.ac.uk</vt:lpwstr>
      </vt:variant>
      <vt:variant>
        <vt:lpwstr/>
      </vt:variant>
      <vt:variant>
        <vt:i4>1835033</vt:i4>
      </vt:variant>
      <vt:variant>
        <vt:i4>126</vt:i4>
      </vt:variant>
      <vt:variant>
        <vt:i4>0</vt:i4>
      </vt:variant>
      <vt:variant>
        <vt:i4>5</vt:i4>
      </vt:variant>
      <vt:variant>
        <vt:lpwstr>https://doaj.org/</vt:lpwstr>
      </vt:variant>
      <vt:variant>
        <vt:lpwstr/>
      </vt:variant>
      <vt:variant>
        <vt:i4>2883641</vt:i4>
      </vt:variant>
      <vt:variant>
        <vt:i4>123</vt:i4>
      </vt:variant>
      <vt:variant>
        <vt:i4>0</vt:i4>
      </vt:variant>
      <vt:variant>
        <vt:i4>5</vt:i4>
      </vt:variant>
      <vt:variant>
        <vt:lpwstr>https://thinkchecksubmit.org/journals/</vt:lpwstr>
      </vt:variant>
      <vt:variant>
        <vt:lpwstr/>
      </vt:variant>
      <vt:variant>
        <vt:i4>3014716</vt:i4>
      </vt:variant>
      <vt:variant>
        <vt:i4>120</vt:i4>
      </vt:variant>
      <vt:variant>
        <vt:i4>0</vt:i4>
      </vt:variant>
      <vt:variant>
        <vt:i4>5</vt:i4>
      </vt:variant>
      <vt:variant>
        <vt:lpwstr>https://study.cardiffmet.ac.uk/Library/Pages/OAagreements.aspx</vt:lpwstr>
      </vt:variant>
      <vt:variant>
        <vt:lpwstr/>
      </vt:variant>
      <vt:variant>
        <vt:i4>6488107</vt:i4>
      </vt:variant>
      <vt:variant>
        <vt:i4>117</vt:i4>
      </vt:variant>
      <vt:variant>
        <vt:i4>0</vt:i4>
      </vt:variant>
      <vt:variant>
        <vt:i4>5</vt:i4>
      </vt:variant>
      <vt:variant>
        <vt:lpwstr>https://figshare.cardiffmet.ac.uk/</vt:lpwstr>
      </vt:variant>
      <vt:variant>
        <vt:lpwstr/>
      </vt:variant>
      <vt:variant>
        <vt:i4>1179737</vt:i4>
      </vt:variant>
      <vt:variant>
        <vt:i4>114</vt:i4>
      </vt:variant>
      <vt:variant>
        <vt:i4>0</vt:i4>
      </vt:variant>
      <vt:variant>
        <vt:i4>5</vt:i4>
      </vt:variant>
      <vt:variant>
        <vt:lpwstr>https://www.sherpa.ac.uk/romeo/index.php</vt:lpwstr>
      </vt:variant>
      <vt:variant>
        <vt:lpwstr/>
      </vt:variant>
      <vt:variant>
        <vt:i4>6094916</vt:i4>
      </vt:variant>
      <vt:variant>
        <vt:i4>111</vt:i4>
      </vt:variant>
      <vt:variant>
        <vt:i4>0</vt:i4>
      </vt:variant>
      <vt:variant>
        <vt:i4>5</vt:i4>
      </vt:variant>
      <vt:variant>
        <vt:lpwstr>https://study.cardiffmet.ac.uk/Library/Pages/openaccess.aspx</vt:lpwstr>
      </vt:variant>
      <vt:variant>
        <vt:lpwstr/>
      </vt:variant>
      <vt:variant>
        <vt:i4>2883660</vt:i4>
      </vt:variant>
      <vt:variant>
        <vt:i4>108</vt:i4>
      </vt:variant>
      <vt:variant>
        <vt:i4>0</vt:i4>
      </vt:variant>
      <vt:variant>
        <vt:i4>5</vt:i4>
      </vt:variant>
      <vt:variant>
        <vt:lpwstr>mailto:researchlib@cardiffmet.ac.uk</vt:lpwstr>
      </vt:variant>
      <vt:variant>
        <vt:lpwstr/>
      </vt:variant>
      <vt:variant>
        <vt:i4>4194344</vt:i4>
      </vt:variant>
      <vt:variant>
        <vt:i4>105</vt:i4>
      </vt:variant>
      <vt:variant>
        <vt:i4>0</vt:i4>
      </vt:variant>
      <vt:variant>
        <vt:i4>5</vt:i4>
      </vt:variant>
      <vt:variant>
        <vt:lpwstr>mailto:researchadmin@cardiffmet.ac.uk</vt:lpwstr>
      </vt:variant>
      <vt:variant>
        <vt:lpwstr/>
      </vt:variant>
      <vt:variant>
        <vt:i4>7340081</vt:i4>
      </vt:variant>
      <vt:variant>
        <vt:i4>102</vt:i4>
      </vt:variant>
      <vt:variant>
        <vt:i4>0</vt:i4>
      </vt:variant>
      <vt:variant>
        <vt:i4>5</vt:i4>
      </vt:variant>
      <vt:variant>
        <vt:lpwstr>https://www.ukri.org/publications/ukri-open-access-policy/</vt:lpwstr>
      </vt:variant>
      <vt:variant>
        <vt:lpwstr/>
      </vt:variant>
      <vt:variant>
        <vt:i4>1835063</vt:i4>
      </vt:variant>
      <vt:variant>
        <vt:i4>95</vt:i4>
      </vt:variant>
      <vt:variant>
        <vt:i4>0</vt:i4>
      </vt:variant>
      <vt:variant>
        <vt:i4>5</vt:i4>
      </vt:variant>
      <vt:variant>
        <vt:lpwstr/>
      </vt:variant>
      <vt:variant>
        <vt:lpwstr>_Toc106023287</vt:lpwstr>
      </vt:variant>
      <vt:variant>
        <vt:i4>1835063</vt:i4>
      </vt:variant>
      <vt:variant>
        <vt:i4>89</vt:i4>
      </vt:variant>
      <vt:variant>
        <vt:i4>0</vt:i4>
      </vt:variant>
      <vt:variant>
        <vt:i4>5</vt:i4>
      </vt:variant>
      <vt:variant>
        <vt:lpwstr/>
      </vt:variant>
      <vt:variant>
        <vt:lpwstr>_Toc106023286</vt:lpwstr>
      </vt:variant>
      <vt:variant>
        <vt:i4>1835063</vt:i4>
      </vt:variant>
      <vt:variant>
        <vt:i4>83</vt:i4>
      </vt:variant>
      <vt:variant>
        <vt:i4>0</vt:i4>
      </vt:variant>
      <vt:variant>
        <vt:i4>5</vt:i4>
      </vt:variant>
      <vt:variant>
        <vt:lpwstr/>
      </vt:variant>
      <vt:variant>
        <vt:lpwstr>_Toc106023285</vt:lpwstr>
      </vt:variant>
      <vt:variant>
        <vt:i4>1835063</vt:i4>
      </vt:variant>
      <vt:variant>
        <vt:i4>77</vt:i4>
      </vt:variant>
      <vt:variant>
        <vt:i4>0</vt:i4>
      </vt:variant>
      <vt:variant>
        <vt:i4>5</vt:i4>
      </vt:variant>
      <vt:variant>
        <vt:lpwstr/>
      </vt:variant>
      <vt:variant>
        <vt:lpwstr>_Toc106023284</vt:lpwstr>
      </vt:variant>
      <vt:variant>
        <vt:i4>1835063</vt:i4>
      </vt:variant>
      <vt:variant>
        <vt:i4>71</vt:i4>
      </vt:variant>
      <vt:variant>
        <vt:i4>0</vt:i4>
      </vt:variant>
      <vt:variant>
        <vt:i4>5</vt:i4>
      </vt:variant>
      <vt:variant>
        <vt:lpwstr/>
      </vt:variant>
      <vt:variant>
        <vt:lpwstr>_Toc106023283</vt:lpwstr>
      </vt:variant>
      <vt:variant>
        <vt:i4>1835063</vt:i4>
      </vt:variant>
      <vt:variant>
        <vt:i4>65</vt:i4>
      </vt:variant>
      <vt:variant>
        <vt:i4>0</vt:i4>
      </vt:variant>
      <vt:variant>
        <vt:i4>5</vt:i4>
      </vt:variant>
      <vt:variant>
        <vt:lpwstr/>
      </vt:variant>
      <vt:variant>
        <vt:lpwstr>_Toc106023282</vt:lpwstr>
      </vt:variant>
      <vt:variant>
        <vt:i4>1835063</vt:i4>
      </vt:variant>
      <vt:variant>
        <vt:i4>59</vt:i4>
      </vt:variant>
      <vt:variant>
        <vt:i4>0</vt:i4>
      </vt:variant>
      <vt:variant>
        <vt:i4>5</vt:i4>
      </vt:variant>
      <vt:variant>
        <vt:lpwstr/>
      </vt:variant>
      <vt:variant>
        <vt:lpwstr>_Toc106023281</vt:lpwstr>
      </vt:variant>
      <vt:variant>
        <vt:i4>1835063</vt:i4>
      </vt:variant>
      <vt:variant>
        <vt:i4>53</vt:i4>
      </vt:variant>
      <vt:variant>
        <vt:i4>0</vt:i4>
      </vt:variant>
      <vt:variant>
        <vt:i4>5</vt:i4>
      </vt:variant>
      <vt:variant>
        <vt:lpwstr/>
      </vt:variant>
      <vt:variant>
        <vt:lpwstr>_Toc106023280</vt:lpwstr>
      </vt:variant>
      <vt:variant>
        <vt:i4>1245239</vt:i4>
      </vt:variant>
      <vt:variant>
        <vt:i4>47</vt:i4>
      </vt:variant>
      <vt:variant>
        <vt:i4>0</vt:i4>
      </vt:variant>
      <vt:variant>
        <vt:i4>5</vt:i4>
      </vt:variant>
      <vt:variant>
        <vt:lpwstr/>
      </vt:variant>
      <vt:variant>
        <vt:lpwstr>_Toc106023279</vt:lpwstr>
      </vt:variant>
      <vt:variant>
        <vt:i4>1245239</vt:i4>
      </vt:variant>
      <vt:variant>
        <vt:i4>41</vt:i4>
      </vt:variant>
      <vt:variant>
        <vt:i4>0</vt:i4>
      </vt:variant>
      <vt:variant>
        <vt:i4>5</vt:i4>
      </vt:variant>
      <vt:variant>
        <vt:lpwstr/>
      </vt:variant>
      <vt:variant>
        <vt:lpwstr>_Toc106023278</vt:lpwstr>
      </vt:variant>
      <vt:variant>
        <vt:i4>1245239</vt:i4>
      </vt:variant>
      <vt:variant>
        <vt:i4>35</vt:i4>
      </vt:variant>
      <vt:variant>
        <vt:i4>0</vt:i4>
      </vt:variant>
      <vt:variant>
        <vt:i4>5</vt:i4>
      </vt:variant>
      <vt:variant>
        <vt:lpwstr/>
      </vt:variant>
      <vt:variant>
        <vt:lpwstr>_Toc106023277</vt:lpwstr>
      </vt:variant>
      <vt:variant>
        <vt:i4>1245239</vt:i4>
      </vt:variant>
      <vt:variant>
        <vt:i4>29</vt:i4>
      </vt:variant>
      <vt:variant>
        <vt:i4>0</vt:i4>
      </vt:variant>
      <vt:variant>
        <vt:i4>5</vt:i4>
      </vt:variant>
      <vt:variant>
        <vt:lpwstr/>
      </vt:variant>
      <vt:variant>
        <vt:lpwstr>_Toc106023276</vt:lpwstr>
      </vt:variant>
      <vt:variant>
        <vt:i4>1245239</vt:i4>
      </vt:variant>
      <vt:variant>
        <vt:i4>23</vt:i4>
      </vt:variant>
      <vt:variant>
        <vt:i4>0</vt:i4>
      </vt:variant>
      <vt:variant>
        <vt:i4>5</vt:i4>
      </vt:variant>
      <vt:variant>
        <vt:lpwstr/>
      </vt:variant>
      <vt:variant>
        <vt:lpwstr>_Toc106023275</vt:lpwstr>
      </vt:variant>
      <vt:variant>
        <vt:i4>1245239</vt:i4>
      </vt:variant>
      <vt:variant>
        <vt:i4>17</vt:i4>
      </vt:variant>
      <vt:variant>
        <vt:i4>0</vt:i4>
      </vt:variant>
      <vt:variant>
        <vt:i4>5</vt:i4>
      </vt:variant>
      <vt:variant>
        <vt:lpwstr/>
      </vt:variant>
      <vt:variant>
        <vt:lpwstr>_Toc106023274</vt:lpwstr>
      </vt:variant>
      <vt:variant>
        <vt:i4>1245239</vt:i4>
      </vt:variant>
      <vt:variant>
        <vt:i4>11</vt:i4>
      </vt:variant>
      <vt:variant>
        <vt:i4>0</vt:i4>
      </vt:variant>
      <vt:variant>
        <vt:i4>5</vt:i4>
      </vt:variant>
      <vt:variant>
        <vt:lpwstr/>
      </vt:variant>
      <vt:variant>
        <vt:lpwstr>_Toc106023273</vt:lpwstr>
      </vt:variant>
      <vt:variant>
        <vt:i4>6684693</vt:i4>
      </vt:variant>
      <vt:variant>
        <vt:i4>6</vt:i4>
      </vt:variant>
      <vt:variant>
        <vt:i4>0</vt:i4>
      </vt:variant>
      <vt:variant>
        <vt:i4>5</vt:i4>
      </vt:variant>
      <vt:variant>
        <vt:lpwstr>mailto:policies@cardiffmet.ac.uk</vt:lpwstr>
      </vt:variant>
      <vt:variant>
        <vt:lpwstr/>
      </vt:variant>
      <vt:variant>
        <vt:i4>1638430</vt:i4>
      </vt:variant>
      <vt:variant>
        <vt:i4>3</vt:i4>
      </vt:variant>
      <vt:variant>
        <vt:i4>0</vt:i4>
      </vt:variant>
      <vt:variant>
        <vt:i4>5</vt:i4>
      </vt:variant>
      <vt:variant>
        <vt:lpwstr>https://www.cardiffmet.ac.uk/about/policyhub</vt:lpwstr>
      </vt:variant>
      <vt:variant>
        <vt:lpwstr/>
      </vt:variant>
      <vt:variant>
        <vt:i4>3145827</vt:i4>
      </vt:variant>
      <vt:variant>
        <vt:i4>0</vt:i4>
      </vt:variant>
      <vt:variant>
        <vt:i4>0</vt:i4>
      </vt:variant>
      <vt:variant>
        <vt:i4>5</vt:i4>
      </vt:variant>
      <vt:variant>
        <vt:lpwstr>https://outlookuwicac.sharepoint.com/sites/Secretariat/</vt:lpwstr>
      </vt:variant>
      <vt:variant>
        <vt:lpwstr/>
      </vt:variant>
      <vt:variant>
        <vt:i4>3735591</vt:i4>
      </vt:variant>
      <vt:variant>
        <vt:i4>9</vt:i4>
      </vt:variant>
      <vt:variant>
        <vt:i4>0</vt:i4>
      </vt:variant>
      <vt:variant>
        <vt:i4>5</vt:i4>
      </vt:variant>
      <vt:variant>
        <vt:lpwstr>https://www.cardiffmet.ac.uk/about/policyhub/Documents/staff-rights-in-respect-of-intellectual-property-policy-03-2018.docx</vt:lpwstr>
      </vt:variant>
      <vt:variant>
        <vt:lpwstr/>
      </vt:variant>
      <vt:variant>
        <vt:i4>1835119</vt:i4>
      </vt:variant>
      <vt:variant>
        <vt:i4>6</vt:i4>
      </vt:variant>
      <vt:variant>
        <vt:i4>0</vt:i4>
      </vt:variant>
      <vt:variant>
        <vt:i4>5</vt:i4>
      </vt:variant>
      <vt:variant>
        <vt:lpwstr>mailto:ad1103@cardiffmet.ac.uk</vt:lpwstr>
      </vt:variant>
      <vt:variant>
        <vt:lpwstr/>
      </vt:variant>
      <vt:variant>
        <vt:i4>1835119</vt:i4>
      </vt:variant>
      <vt:variant>
        <vt:i4>3</vt:i4>
      </vt:variant>
      <vt:variant>
        <vt:i4>0</vt:i4>
      </vt:variant>
      <vt:variant>
        <vt:i4>5</vt:i4>
      </vt:variant>
      <vt:variant>
        <vt:lpwstr>mailto:ad1103@cardiffmet.ac.uk</vt:lpwstr>
      </vt:variant>
      <vt:variant>
        <vt:lpwstr/>
      </vt:variant>
      <vt:variant>
        <vt:i4>1835119</vt:i4>
      </vt:variant>
      <vt:variant>
        <vt:i4>0</vt:i4>
      </vt:variant>
      <vt:variant>
        <vt:i4>0</vt:i4>
      </vt:variant>
      <vt:variant>
        <vt:i4>5</vt:i4>
      </vt:variant>
      <vt:variant>
        <vt:lpwstr>mailto:ad1103@cardiffmet.ac.uk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5</cp:revision>
  <cp:lastPrinted>2022-05-30T16:03:00Z</cp:lastPrinted>
  <dcterms:created xsi:type="dcterms:W3CDTF">2022-07-13T11:06:00Z</dcterms:created>
  <dcterms:modified xsi:type="dcterms:W3CDTF">2022-07-15T05:56:00Z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