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E8AE6" w14:textId="39A4952C" w:rsidR="0009597B" w:rsidRDefault="00D9301C" w:rsidP="00B86E39">
      <w:pPr>
        <w:pStyle w:val="Title"/>
        <w:jc w:val="center"/>
      </w:pPr>
      <w:r w:rsidRPr="00F62854">
        <w:rPr>
          <w:rFonts w:ascii="Arial" w:hAnsi="Arial" w:cs="Arial"/>
          <w:noProof/>
          <w:sz w:val="24"/>
          <w:szCs w:val="24"/>
          <w:lang w:val="en"/>
        </w:rPr>
        <w:drawing>
          <wp:inline distT="0" distB="0" distL="0" distR="0" wp14:anchorId="02EBEC1D" wp14:editId="2FCDD7E6">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17369CF2" w14:textId="5E6DF5CA" w:rsidR="00B75892" w:rsidRDefault="003A6150" w:rsidP="0009597B">
      <w:pPr>
        <w:pStyle w:val="Title"/>
        <w:jc w:val="center"/>
      </w:pPr>
      <w:r>
        <w:t>Flexible Working Policy Statement</w:t>
      </w:r>
    </w:p>
    <w:p w14:paraId="4EE2EE4E" w14:textId="16EFED09" w:rsidR="00E62C64" w:rsidRPr="00E62C64" w:rsidRDefault="00E62C64" w:rsidP="00376449">
      <w:pPr>
        <w:pStyle w:val="Heading1"/>
        <w:numPr>
          <w:ilvl w:val="0"/>
          <w:numId w:val="0"/>
        </w:numPr>
        <w:ind w:left="432" w:hanging="432"/>
      </w:pPr>
      <w:bookmarkStart w:id="0" w:name="_Toc75950285"/>
      <w:bookmarkStart w:id="1" w:name="_Toc75950366"/>
      <w:bookmarkStart w:id="2" w:name="_Toc77936657"/>
      <w:bookmarkStart w:id="3" w:name="_Toc187239527"/>
      <w:r>
        <w:t>Key Details</w:t>
      </w:r>
      <w:bookmarkEnd w:id="0"/>
      <w:bookmarkEnd w:id="1"/>
      <w:bookmarkEnd w:id="2"/>
      <w:bookmarkEnd w:id="3"/>
    </w:p>
    <w:tbl>
      <w:tblPr>
        <w:tblStyle w:val="TableGrid"/>
        <w:tblW w:w="0" w:type="auto"/>
        <w:tblLook w:val="04A0" w:firstRow="1" w:lastRow="0" w:firstColumn="1" w:lastColumn="0" w:noHBand="0" w:noVBand="1"/>
      </w:tblPr>
      <w:tblGrid>
        <w:gridCol w:w="4508"/>
        <w:gridCol w:w="4508"/>
      </w:tblGrid>
      <w:tr w:rsidR="005D0B18" w:rsidRPr="00424E11" w14:paraId="5A70EC26" w14:textId="77777777" w:rsidTr="5E802755">
        <w:trPr>
          <w:trHeight w:val="340"/>
        </w:trPr>
        <w:tc>
          <w:tcPr>
            <w:tcW w:w="4508" w:type="dxa"/>
            <w:vAlign w:val="center"/>
          </w:tcPr>
          <w:p w14:paraId="3075CBE1" w14:textId="287F5CE3" w:rsidR="005D0B18" w:rsidRPr="00FE2C3C" w:rsidRDefault="00424E11" w:rsidP="00E62C64">
            <w:pPr>
              <w:rPr>
                <w:rStyle w:val="SubtleEmphasis"/>
                <w:b/>
                <w:bCs/>
              </w:rPr>
            </w:pPr>
            <w:r w:rsidRPr="00FE2C3C">
              <w:rPr>
                <w:rStyle w:val="SubtleEmphasis"/>
                <w:b/>
                <w:bCs/>
              </w:rPr>
              <w:t>POLICY TITLE</w:t>
            </w:r>
          </w:p>
        </w:tc>
        <w:tc>
          <w:tcPr>
            <w:tcW w:w="4508" w:type="dxa"/>
            <w:vAlign w:val="center"/>
          </w:tcPr>
          <w:p w14:paraId="321B3FF2" w14:textId="1BA47BE2" w:rsidR="005D0B18" w:rsidRPr="00D9301C" w:rsidRDefault="003A6150" w:rsidP="00E62C64">
            <w:pPr>
              <w:rPr>
                <w:rStyle w:val="SubtleEmphasis"/>
              </w:rPr>
            </w:pPr>
            <w:r>
              <w:rPr>
                <w:rStyle w:val="SubtleEmphasis"/>
              </w:rPr>
              <w:t>Flexible Working Policy Statement</w:t>
            </w:r>
            <w:r w:rsidR="00553D91">
              <w:rPr>
                <w:rStyle w:val="SubtleEmphasis"/>
              </w:rPr>
              <w:t xml:space="preserve"> </w:t>
            </w:r>
          </w:p>
        </w:tc>
      </w:tr>
      <w:tr w:rsidR="00424E11" w:rsidRPr="00424E11" w14:paraId="0311DF9D" w14:textId="77777777" w:rsidTr="5E802755">
        <w:trPr>
          <w:trHeight w:val="340"/>
        </w:trPr>
        <w:tc>
          <w:tcPr>
            <w:tcW w:w="4508" w:type="dxa"/>
            <w:vAlign w:val="center"/>
          </w:tcPr>
          <w:p w14:paraId="3920415A" w14:textId="6183A31E" w:rsidR="00424E11" w:rsidRPr="00FE2C3C" w:rsidRDefault="00424E11" w:rsidP="00E62C64">
            <w:pPr>
              <w:rPr>
                <w:rStyle w:val="SubtleEmphasis"/>
                <w:b/>
                <w:bCs/>
              </w:rPr>
            </w:pPr>
            <w:r w:rsidRPr="00FE2C3C">
              <w:rPr>
                <w:rStyle w:val="SubtleEmphasis"/>
                <w:b/>
                <w:bCs/>
              </w:rPr>
              <w:t>DATE APPROVED</w:t>
            </w:r>
          </w:p>
        </w:tc>
        <w:tc>
          <w:tcPr>
            <w:tcW w:w="4508" w:type="dxa"/>
            <w:vAlign w:val="center"/>
          </w:tcPr>
          <w:p w14:paraId="2577E17B" w14:textId="5ABAC6A7" w:rsidR="00424E11" w:rsidRPr="00D9301C" w:rsidRDefault="00382FA9" w:rsidP="00E62C64">
            <w:pPr>
              <w:rPr>
                <w:rStyle w:val="SubtleEmphasis"/>
              </w:rPr>
            </w:pPr>
            <w:r>
              <w:rPr>
                <w:rStyle w:val="SubtleEmphasis"/>
              </w:rPr>
              <w:t>October 2019</w:t>
            </w:r>
          </w:p>
        </w:tc>
      </w:tr>
      <w:tr w:rsidR="00424E11" w:rsidRPr="00424E11" w14:paraId="4A73979F" w14:textId="77777777" w:rsidTr="5E802755">
        <w:trPr>
          <w:trHeight w:val="340"/>
        </w:trPr>
        <w:tc>
          <w:tcPr>
            <w:tcW w:w="4508" w:type="dxa"/>
            <w:vAlign w:val="center"/>
          </w:tcPr>
          <w:p w14:paraId="5FBC38CA" w14:textId="6293BC2C" w:rsidR="00424E11" w:rsidRPr="00FE2C3C" w:rsidRDefault="00424E11" w:rsidP="00E62C64">
            <w:pPr>
              <w:rPr>
                <w:rStyle w:val="SubtleEmphasis"/>
                <w:b/>
                <w:bCs/>
              </w:rPr>
            </w:pPr>
            <w:r w:rsidRPr="00FE2C3C">
              <w:rPr>
                <w:rStyle w:val="SubtleEmphasis"/>
                <w:b/>
                <w:bCs/>
              </w:rPr>
              <w:t>APPROVING BODY</w:t>
            </w:r>
          </w:p>
        </w:tc>
        <w:tc>
          <w:tcPr>
            <w:tcW w:w="4508" w:type="dxa"/>
            <w:vAlign w:val="center"/>
          </w:tcPr>
          <w:p w14:paraId="52DB8469" w14:textId="72B46B2D" w:rsidR="00424E11" w:rsidRPr="00B72F9A" w:rsidRDefault="005F5064" w:rsidP="00E62C64">
            <w:pPr>
              <w:rPr>
                <w:rStyle w:val="SubtleEmphasis"/>
                <w:color w:val="000000" w:themeColor="text1"/>
              </w:rPr>
            </w:pPr>
            <w:r w:rsidRPr="00B72F9A">
              <w:rPr>
                <w:rStyle w:val="SubtleEmphasis"/>
                <w:color w:val="000000" w:themeColor="text1"/>
              </w:rPr>
              <w:t>Management</w:t>
            </w:r>
            <w:r w:rsidR="00BB214C" w:rsidRPr="00B72F9A">
              <w:rPr>
                <w:rStyle w:val="SubtleEmphasis"/>
                <w:color w:val="000000" w:themeColor="text1"/>
              </w:rPr>
              <w:t xml:space="preserve"> Board</w:t>
            </w:r>
          </w:p>
        </w:tc>
      </w:tr>
      <w:tr w:rsidR="00424E11" w:rsidRPr="00424E11" w14:paraId="7130D26C" w14:textId="77777777" w:rsidTr="5E802755">
        <w:trPr>
          <w:trHeight w:val="340"/>
        </w:trPr>
        <w:tc>
          <w:tcPr>
            <w:tcW w:w="4508" w:type="dxa"/>
            <w:vAlign w:val="center"/>
          </w:tcPr>
          <w:p w14:paraId="4F8C82AE" w14:textId="12457CE0" w:rsidR="00424E11" w:rsidRPr="00FE2C3C" w:rsidRDefault="00424E11" w:rsidP="00E62C64">
            <w:pPr>
              <w:rPr>
                <w:rStyle w:val="SubtleEmphasis"/>
                <w:b/>
                <w:bCs/>
              </w:rPr>
            </w:pPr>
            <w:r w:rsidRPr="00FE2C3C">
              <w:rPr>
                <w:rStyle w:val="SubtleEmphasis"/>
                <w:b/>
                <w:bCs/>
              </w:rPr>
              <w:t>VERSION</w:t>
            </w:r>
          </w:p>
        </w:tc>
        <w:tc>
          <w:tcPr>
            <w:tcW w:w="4508" w:type="dxa"/>
            <w:vAlign w:val="center"/>
          </w:tcPr>
          <w:p w14:paraId="5C7E37D5" w14:textId="0075A551" w:rsidR="00424E11" w:rsidRPr="00B72F9A" w:rsidRDefault="00382FA9" w:rsidP="00E62C64">
            <w:pPr>
              <w:rPr>
                <w:rStyle w:val="SubtleEmphasis"/>
                <w:color w:val="000000" w:themeColor="text1"/>
              </w:rPr>
            </w:pPr>
            <w:r w:rsidRPr="00B72F9A">
              <w:rPr>
                <w:rStyle w:val="SubtleEmphasis"/>
                <w:color w:val="000000" w:themeColor="text1"/>
              </w:rPr>
              <w:t>3</w:t>
            </w:r>
            <w:r w:rsidR="00D1170F" w:rsidRPr="00B72F9A">
              <w:rPr>
                <w:rStyle w:val="SubtleEmphasis"/>
                <w:color w:val="000000" w:themeColor="text1"/>
              </w:rPr>
              <w:t>.1</w:t>
            </w:r>
          </w:p>
        </w:tc>
      </w:tr>
      <w:tr w:rsidR="00424E11" w:rsidRPr="00424E11" w14:paraId="51E7BDE9" w14:textId="77777777" w:rsidTr="00382FA9">
        <w:trPr>
          <w:trHeight w:val="51"/>
        </w:trPr>
        <w:tc>
          <w:tcPr>
            <w:tcW w:w="4508" w:type="dxa"/>
            <w:vAlign w:val="center"/>
          </w:tcPr>
          <w:p w14:paraId="79057696" w14:textId="0439B555" w:rsidR="00424E11" w:rsidRPr="00FE2C3C" w:rsidRDefault="00424E11" w:rsidP="00E62C64">
            <w:pPr>
              <w:rPr>
                <w:rStyle w:val="SubtleEmphasis"/>
                <w:b/>
                <w:bCs/>
              </w:rPr>
            </w:pPr>
            <w:r w:rsidRPr="00FE2C3C">
              <w:rPr>
                <w:rStyle w:val="SubtleEmphasis"/>
                <w:b/>
                <w:bCs/>
              </w:rPr>
              <w:t>PREVIOUS REVIEW DATES</w:t>
            </w:r>
          </w:p>
        </w:tc>
        <w:tc>
          <w:tcPr>
            <w:tcW w:w="4508" w:type="dxa"/>
            <w:vAlign w:val="center"/>
          </w:tcPr>
          <w:p w14:paraId="61A35459" w14:textId="2C703F20" w:rsidR="00424E11" w:rsidRPr="00B72F9A" w:rsidRDefault="0006588E" w:rsidP="00E62C64">
            <w:pPr>
              <w:rPr>
                <w:rStyle w:val="SubtleEmphasis"/>
                <w:color w:val="000000" w:themeColor="text1"/>
              </w:rPr>
            </w:pPr>
            <w:r w:rsidRPr="00B72F9A">
              <w:rPr>
                <w:rStyle w:val="SubtleEmphasis"/>
                <w:color w:val="000000" w:themeColor="text1"/>
              </w:rPr>
              <w:t>March 2022</w:t>
            </w:r>
          </w:p>
        </w:tc>
      </w:tr>
      <w:tr w:rsidR="00424E11" w:rsidRPr="00424E11" w14:paraId="317ADAD2" w14:textId="77777777" w:rsidTr="5E802755">
        <w:trPr>
          <w:trHeight w:val="340"/>
        </w:trPr>
        <w:tc>
          <w:tcPr>
            <w:tcW w:w="4508" w:type="dxa"/>
            <w:vAlign w:val="center"/>
          </w:tcPr>
          <w:p w14:paraId="426D7CD8" w14:textId="336C24C3" w:rsidR="00424E11" w:rsidRPr="00FE2C3C" w:rsidRDefault="00424E11" w:rsidP="00E62C64">
            <w:pPr>
              <w:rPr>
                <w:rStyle w:val="SubtleEmphasis"/>
                <w:b/>
                <w:bCs/>
              </w:rPr>
            </w:pPr>
            <w:r w:rsidRPr="00FE2C3C">
              <w:rPr>
                <w:rStyle w:val="SubtleEmphasis"/>
                <w:b/>
                <w:bCs/>
              </w:rPr>
              <w:t>NEXT REVIEW DATE</w:t>
            </w:r>
          </w:p>
        </w:tc>
        <w:tc>
          <w:tcPr>
            <w:tcW w:w="4508" w:type="dxa"/>
            <w:vAlign w:val="center"/>
          </w:tcPr>
          <w:p w14:paraId="7D5B4534" w14:textId="338BFCD7" w:rsidR="00424E11" w:rsidRPr="00B72F9A" w:rsidRDefault="00382FA9" w:rsidP="00E62C64">
            <w:pPr>
              <w:rPr>
                <w:rStyle w:val="SubtleEmphasis"/>
                <w:color w:val="000000" w:themeColor="text1"/>
              </w:rPr>
            </w:pPr>
            <w:r w:rsidRPr="00B72F9A">
              <w:rPr>
                <w:rStyle w:val="SubtleEmphasis"/>
                <w:color w:val="000000" w:themeColor="text1"/>
              </w:rPr>
              <w:t>October 20</w:t>
            </w:r>
            <w:r w:rsidR="00D1170F" w:rsidRPr="00B72F9A">
              <w:rPr>
                <w:rStyle w:val="SubtleEmphasis"/>
                <w:color w:val="000000" w:themeColor="text1"/>
              </w:rPr>
              <w:t>22</w:t>
            </w:r>
          </w:p>
        </w:tc>
      </w:tr>
      <w:tr w:rsidR="00424E11" w:rsidRPr="00424E11" w14:paraId="75C9C866" w14:textId="77777777" w:rsidTr="5E802755">
        <w:trPr>
          <w:trHeight w:val="340"/>
        </w:trPr>
        <w:tc>
          <w:tcPr>
            <w:tcW w:w="4508" w:type="dxa"/>
            <w:vAlign w:val="center"/>
          </w:tcPr>
          <w:p w14:paraId="512978BD" w14:textId="4A2A77CC" w:rsidR="00424E11" w:rsidRPr="00FE2C3C" w:rsidRDefault="00424E11" w:rsidP="00E62C64">
            <w:pPr>
              <w:rPr>
                <w:rStyle w:val="SubtleEmphasis"/>
                <w:b/>
                <w:bCs/>
              </w:rPr>
            </w:pPr>
            <w:r w:rsidRPr="5E802755">
              <w:rPr>
                <w:rStyle w:val="SubtleEmphasis"/>
                <w:b/>
                <w:bCs/>
              </w:rPr>
              <w:t>OUTCOME OF EQUALITY IMPACT ASSESSMENT</w:t>
            </w:r>
          </w:p>
        </w:tc>
        <w:tc>
          <w:tcPr>
            <w:tcW w:w="4508" w:type="dxa"/>
            <w:vAlign w:val="center"/>
          </w:tcPr>
          <w:p w14:paraId="6257D542" w14:textId="3E4AE72A" w:rsidR="00D9301C" w:rsidRPr="00B72F9A" w:rsidRDefault="00D9301C" w:rsidP="00D9301C">
            <w:pPr>
              <w:pStyle w:val="CommentText"/>
              <w:rPr>
                <w:i/>
                <w:iCs/>
                <w:color w:val="000000" w:themeColor="text1"/>
                <w:sz w:val="24"/>
                <w:szCs w:val="24"/>
              </w:rPr>
            </w:pPr>
            <w:r w:rsidRPr="00B72F9A">
              <w:rPr>
                <w:i/>
                <w:iCs/>
                <w:color w:val="000000" w:themeColor="text1"/>
                <w:sz w:val="24"/>
                <w:szCs w:val="24"/>
              </w:rPr>
              <w:t>No major change</w:t>
            </w:r>
          </w:p>
          <w:p w14:paraId="3F09CB51" w14:textId="5130EBD1" w:rsidR="00424E11" w:rsidRPr="00B72F9A" w:rsidRDefault="00424E11" w:rsidP="00D9301C">
            <w:pPr>
              <w:rPr>
                <w:rStyle w:val="SubtleEmphasis"/>
                <w:color w:val="000000" w:themeColor="text1"/>
              </w:rPr>
            </w:pPr>
          </w:p>
        </w:tc>
      </w:tr>
      <w:tr w:rsidR="00424E11" w:rsidRPr="00424E11" w14:paraId="3089C9C7" w14:textId="77777777" w:rsidTr="5E802755">
        <w:trPr>
          <w:trHeight w:val="340"/>
        </w:trPr>
        <w:tc>
          <w:tcPr>
            <w:tcW w:w="4508" w:type="dxa"/>
            <w:vAlign w:val="center"/>
          </w:tcPr>
          <w:p w14:paraId="5919F96C" w14:textId="4A73054B" w:rsidR="00424E11" w:rsidRPr="00FE2C3C" w:rsidRDefault="00424E11" w:rsidP="00E62C64">
            <w:pPr>
              <w:rPr>
                <w:rStyle w:val="SubtleEmphasis"/>
                <w:b/>
                <w:bCs/>
              </w:rPr>
            </w:pPr>
            <w:r w:rsidRPr="00FE2C3C">
              <w:rPr>
                <w:rStyle w:val="SubtleEmphasis"/>
                <w:b/>
                <w:bCs/>
              </w:rPr>
              <w:t>RELATED POLICIES / PROCEDURES / GUIDANCE</w:t>
            </w:r>
          </w:p>
        </w:tc>
        <w:tc>
          <w:tcPr>
            <w:tcW w:w="4508" w:type="dxa"/>
            <w:vAlign w:val="center"/>
          </w:tcPr>
          <w:p w14:paraId="03A1E1A4" w14:textId="77777777" w:rsidR="00150B6E" w:rsidRPr="00B72F9A" w:rsidRDefault="00D1170F" w:rsidP="00E62C64">
            <w:pPr>
              <w:rPr>
                <w:rStyle w:val="SubtleEmphasis"/>
                <w:color w:val="000000" w:themeColor="text1"/>
              </w:rPr>
            </w:pPr>
            <w:r w:rsidRPr="00B72F9A">
              <w:rPr>
                <w:rStyle w:val="SubtleEmphasis"/>
                <w:color w:val="000000" w:themeColor="text1"/>
              </w:rPr>
              <w:t>Statutor</w:t>
            </w:r>
            <w:r w:rsidR="005F5064" w:rsidRPr="00B72F9A">
              <w:rPr>
                <w:rStyle w:val="SubtleEmphasis"/>
                <w:color w:val="000000" w:themeColor="text1"/>
              </w:rPr>
              <w:t>y Right to Request Flexible Working Guidelines</w:t>
            </w:r>
          </w:p>
          <w:p w14:paraId="5482948D" w14:textId="3554042E" w:rsidR="005F5064" w:rsidRPr="00B72F9A" w:rsidRDefault="007A70A3" w:rsidP="00E62C64">
            <w:pPr>
              <w:rPr>
                <w:rStyle w:val="SubtleEmphasis"/>
                <w:color w:val="000000" w:themeColor="text1"/>
              </w:rPr>
            </w:pPr>
            <w:r w:rsidRPr="00B72F9A">
              <w:rPr>
                <w:rStyle w:val="SubtleEmphasis"/>
                <w:color w:val="000000" w:themeColor="text1"/>
              </w:rPr>
              <w:t xml:space="preserve">Interim </w:t>
            </w:r>
            <w:r w:rsidR="005F5064" w:rsidRPr="00B72F9A">
              <w:rPr>
                <w:rStyle w:val="SubtleEmphasis"/>
                <w:color w:val="000000" w:themeColor="text1"/>
              </w:rPr>
              <w:t xml:space="preserve">Hybrid Working Policy </w:t>
            </w:r>
          </w:p>
        </w:tc>
      </w:tr>
      <w:tr w:rsidR="00424E11" w:rsidRPr="00424E11" w14:paraId="7A2B0B2D" w14:textId="77777777" w:rsidTr="5E802755">
        <w:trPr>
          <w:trHeight w:val="340"/>
        </w:trPr>
        <w:tc>
          <w:tcPr>
            <w:tcW w:w="4508" w:type="dxa"/>
            <w:vAlign w:val="center"/>
          </w:tcPr>
          <w:p w14:paraId="60927075" w14:textId="20EC9DA6" w:rsidR="00424E11" w:rsidRPr="00FE2C3C" w:rsidRDefault="00424E11" w:rsidP="00E62C64">
            <w:pPr>
              <w:rPr>
                <w:rStyle w:val="SubtleEmphasis"/>
                <w:b/>
                <w:bCs/>
              </w:rPr>
            </w:pPr>
            <w:r w:rsidRPr="00FE2C3C">
              <w:rPr>
                <w:rStyle w:val="SubtleEmphasis"/>
                <w:b/>
                <w:bCs/>
              </w:rPr>
              <w:t>IMPLEMENTATION DATE</w:t>
            </w:r>
          </w:p>
        </w:tc>
        <w:tc>
          <w:tcPr>
            <w:tcW w:w="4508" w:type="dxa"/>
            <w:vAlign w:val="center"/>
          </w:tcPr>
          <w:p w14:paraId="6CF12526" w14:textId="7294C74D" w:rsidR="00424E11" w:rsidRPr="00B72F9A" w:rsidRDefault="005F5064" w:rsidP="00E62C64">
            <w:pPr>
              <w:rPr>
                <w:rStyle w:val="SubtleEmphasis"/>
                <w:color w:val="000000" w:themeColor="text1"/>
              </w:rPr>
            </w:pPr>
            <w:r w:rsidRPr="00B72F9A">
              <w:rPr>
                <w:rStyle w:val="SubtleEmphasis"/>
                <w:color w:val="000000" w:themeColor="text1"/>
              </w:rPr>
              <w:t xml:space="preserve">December </w:t>
            </w:r>
            <w:r w:rsidR="0094058D" w:rsidRPr="00B72F9A">
              <w:rPr>
                <w:rStyle w:val="SubtleEmphasis"/>
                <w:color w:val="000000" w:themeColor="text1"/>
              </w:rPr>
              <w:t>2002</w:t>
            </w:r>
          </w:p>
        </w:tc>
      </w:tr>
      <w:tr w:rsidR="00424E11" w:rsidRPr="00424E11" w14:paraId="31B148B0" w14:textId="77777777" w:rsidTr="5E802755">
        <w:trPr>
          <w:trHeight w:val="340"/>
        </w:trPr>
        <w:tc>
          <w:tcPr>
            <w:tcW w:w="4508" w:type="dxa"/>
            <w:vAlign w:val="center"/>
          </w:tcPr>
          <w:p w14:paraId="20FB7C39" w14:textId="3A36609A" w:rsidR="00424E11" w:rsidRPr="00FE2C3C" w:rsidRDefault="00424E11" w:rsidP="00E62C64">
            <w:pPr>
              <w:rPr>
                <w:rStyle w:val="SubtleEmphasis"/>
                <w:b/>
                <w:bCs/>
              </w:rPr>
            </w:pPr>
            <w:r w:rsidRPr="00FE2C3C">
              <w:rPr>
                <w:rStyle w:val="SubtleEmphasis"/>
                <w:b/>
                <w:bCs/>
              </w:rPr>
              <w:t>POLICY OWNER (JOB TITLE)</w:t>
            </w:r>
          </w:p>
        </w:tc>
        <w:tc>
          <w:tcPr>
            <w:tcW w:w="4508" w:type="dxa"/>
            <w:vAlign w:val="center"/>
          </w:tcPr>
          <w:p w14:paraId="6AD96980" w14:textId="03C76A4F" w:rsidR="00424E11" w:rsidRPr="00B72F9A" w:rsidRDefault="008F0D7A" w:rsidP="00E62C64">
            <w:pPr>
              <w:rPr>
                <w:rStyle w:val="SubtleEmphasis"/>
                <w:color w:val="000000" w:themeColor="text1"/>
              </w:rPr>
            </w:pPr>
            <w:r w:rsidRPr="008F0D7A">
              <w:rPr>
                <w:rStyle w:val="SubtleEmphasis"/>
                <w:color w:val="000000" w:themeColor="text1"/>
              </w:rPr>
              <w:t>Chief People Officer</w:t>
            </w:r>
          </w:p>
        </w:tc>
      </w:tr>
      <w:tr w:rsidR="00424E11" w:rsidRPr="00424E11" w14:paraId="1A728E75" w14:textId="77777777" w:rsidTr="5E802755">
        <w:trPr>
          <w:trHeight w:val="340"/>
        </w:trPr>
        <w:tc>
          <w:tcPr>
            <w:tcW w:w="4508" w:type="dxa"/>
            <w:vAlign w:val="center"/>
          </w:tcPr>
          <w:p w14:paraId="3DD4BEC4" w14:textId="45A12D92" w:rsidR="00424E11" w:rsidRPr="00FE2C3C" w:rsidRDefault="00424E11" w:rsidP="00E62C64">
            <w:pPr>
              <w:rPr>
                <w:rStyle w:val="SubtleEmphasis"/>
                <w:b/>
                <w:bCs/>
              </w:rPr>
            </w:pPr>
            <w:r w:rsidRPr="00FE2C3C">
              <w:rPr>
                <w:rStyle w:val="SubtleEmphasis"/>
                <w:b/>
                <w:bCs/>
              </w:rPr>
              <w:t>UNIT / SERVICE</w:t>
            </w:r>
          </w:p>
        </w:tc>
        <w:tc>
          <w:tcPr>
            <w:tcW w:w="4508" w:type="dxa"/>
            <w:vAlign w:val="center"/>
          </w:tcPr>
          <w:p w14:paraId="25A73394" w14:textId="5AD490A3" w:rsidR="00424E11" w:rsidRPr="00B72F9A" w:rsidRDefault="0094058D" w:rsidP="00E62C64">
            <w:pPr>
              <w:rPr>
                <w:rStyle w:val="SubtleEmphasis"/>
                <w:color w:val="000000" w:themeColor="text1"/>
              </w:rPr>
            </w:pPr>
            <w:r w:rsidRPr="00B72F9A">
              <w:rPr>
                <w:rStyle w:val="SubtleEmphasis"/>
                <w:color w:val="000000" w:themeColor="text1"/>
              </w:rPr>
              <w:t>People Services</w:t>
            </w:r>
          </w:p>
        </w:tc>
      </w:tr>
      <w:tr w:rsidR="00424E11" w:rsidRPr="00424E11" w14:paraId="5EC8AF95" w14:textId="77777777" w:rsidTr="5E802755">
        <w:trPr>
          <w:trHeight w:val="340"/>
        </w:trPr>
        <w:tc>
          <w:tcPr>
            <w:tcW w:w="4508" w:type="dxa"/>
            <w:vAlign w:val="center"/>
          </w:tcPr>
          <w:p w14:paraId="587C7980" w14:textId="5C63E271" w:rsidR="00424E11" w:rsidRPr="00FE2C3C" w:rsidRDefault="00424E11" w:rsidP="00E62C64">
            <w:pPr>
              <w:rPr>
                <w:rStyle w:val="SubtleEmphasis"/>
                <w:b/>
                <w:bCs/>
              </w:rPr>
            </w:pPr>
            <w:r w:rsidRPr="00FE2C3C">
              <w:rPr>
                <w:rStyle w:val="SubtleEmphasis"/>
                <w:b/>
                <w:bCs/>
              </w:rPr>
              <w:t>CONTACT EMAIL</w:t>
            </w:r>
          </w:p>
        </w:tc>
        <w:tc>
          <w:tcPr>
            <w:tcW w:w="4508" w:type="dxa"/>
            <w:vAlign w:val="center"/>
          </w:tcPr>
          <w:p w14:paraId="3A4E0954" w14:textId="00663FAB" w:rsidR="00424E11" w:rsidRPr="00B72F9A" w:rsidRDefault="008F0D7A" w:rsidP="00E62C64">
            <w:pPr>
              <w:rPr>
                <w:rStyle w:val="SubtleEmphasis"/>
                <w:color w:val="000000" w:themeColor="text1"/>
              </w:rPr>
            </w:pPr>
            <w:r>
              <w:rPr>
                <w:rStyle w:val="SubtleEmphasis"/>
                <w:color w:val="000000" w:themeColor="text1"/>
              </w:rPr>
              <w:t>Lwilliams3</w:t>
            </w:r>
            <w:r w:rsidR="004F3F03" w:rsidRPr="00B72F9A">
              <w:rPr>
                <w:rStyle w:val="SubtleEmphasis"/>
                <w:color w:val="000000" w:themeColor="text1"/>
              </w:rPr>
              <w:t>@cardiffmet.ac.uk</w:t>
            </w:r>
          </w:p>
        </w:tc>
      </w:tr>
    </w:tbl>
    <w:p w14:paraId="34FF043D" w14:textId="115BE5C9" w:rsidR="0098001E" w:rsidRDefault="00EE23DF" w:rsidP="005D0B18">
      <w:pPr>
        <w:rPr>
          <w:rStyle w:val="SubtleEmphasis"/>
        </w:rPr>
      </w:pPr>
      <w:r>
        <w:rPr>
          <w:rStyle w:val="SubtleEmphasis"/>
        </w:rPr>
        <w:t xml:space="preserve"> </w:t>
      </w:r>
    </w:p>
    <w:p w14:paraId="26422EA8" w14:textId="022DB306" w:rsidR="00E62C64" w:rsidRDefault="00E62C64" w:rsidP="00EC2C8F">
      <w:pPr>
        <w:pStyle w:val="Heading1"/>
        <w:numPr>
          <w:ilvl w:val="0"/>
          <w:numId w:val="0"/>
        </w:numPr>
        <w:ind w:left="431" w:hanging="431"/>
      </w:pPr>
      <w:bookmarkStart w:id="4" w:name="_Toc187239528"/>
      <w:r>
        <w:t>Version Control</w:t>
      </w:r>
      <w:bookmarkEnd w:id="4"/>
    </w:p>
    <w:tbl>
      <w:tblPr>
        <w:tblStyle w:val="TableGrid"/>
        <w:tblW w:w="0" w:type="auto"/>
        <w:tblLook w:val="04A0" w:firstRow="1" w:lastRow="0" w:firstColumn="1" w:lastColumn="0" w:noHBand="0" w:noVBand="1"/>
      </w:tblPr>
      <w:tblGrid>
        <w:gridCol w:w="3005"/>
        <w:gridCol w:w="3005"/>
        <w:gridCol w:w="3006"/>
      </w:tblGrid>
      <w:tr w:rsidR="00376449" w14:paraId="4B18A232" w14:textId="77777777" w:rsidTr="00376449">
        <w:tc>
          <w:tcPr>
            <w:tcW w:w="3005" w:type="dxa"/>
          </w:tcPr>
          <w:p w14:paraId="28350F56" w14:textId="43690AD4" w:rsidR="00376449" w:rsidRPr="00CD441C" w:rsidRDefault="00CD441C" w:rsidP="00376449">
            <w:pPr>
              <w:rPr>
                <w:rStyle w:val="SubtleEmphasis"/>
                <w:b/>
                <w:bCs/>
              </w:rPr>
            </w:pPr>
            <w:bookmarkStart w:id="5" w:name="_Toc73711327"/>
            <w:bookmarkStart w:id="6" w:name="_Toc73711702"/>
            <w:bookmarkStart w:id="7" w:name="_Toc73712006"/>
            <w:r w:rsidRPr="00CD441C">
              <w:rPr>
                <w:rStyle w:val="SubtleEmphasis"/>
                <w:b/>
                <w:bCs/>
              </w:rPr>
              <w:t>VERSION</w:t>
            </w:r>
          </w:p>
        </w:tc>
        <w:tc>
          <w:tcPr>
            <w:tcW w:w="3005" w:type="dxa"/>
          </w:tcPr>
          <w:p w14:paraId="169A1FC0" w14:textId="5CA16DC6" w:rsidR="00376449" w:rsidRPr="00CD441C" w:rsidRDefault="00CD441C" w:rsidP="00376449">
            <w:pPr>
              <w:rPr>
                <w:rStyle w:val="SubtleEmphasis"/>
                <w:b/>
                <w:bCs/>
              </w:rPr>
            </w:pPr>
            <w:r w:rsidRPr="00CD441C">
              <w:rPr>
                <w:rStyle w:val="SubtleEmphasis"/>
                <w:b/>
                <w:bCs/>
              </w:rPr>
              <w:t>DATE</w:t>
            </w:r>
          </w:p>
        </w:tc>
        <w:tc>
          <w:tcPr>
            <w:tcW w:w="3006" w:type="dxa"/>
          </w:tcPr>
          <w:p w14:paraId="31C0C37F" w14:textId="385AE5AC" w:rsidR="00376449" w:rsidRPr="00CD441C" w:rsidRDefault="00CD441C" w:rsidP="00376449">
            <w:pPr>
              <w:rPr>
                <w:rStyle w:val="SubtleEmphasis"/>
                <w:b/>
                <w:bCs/>
              </w:rPr>
            </w:pPr>
            <w:r w:rsidRPr="00CD441C">
              <w:rPr>
                <w:rStyle w:val="SubtleEmphasis"/>
                <w:b/>
                <w:bCs/>
              </w:rPr>
              <w:t>REASON FOR CHANGE</w:t>
            </w:r>
          </w:p>
        </w:tc>
      </w:tr>
      <w:tr w:rsidR="00376449" w14:paraId="0F3028A1" w14:textId="77777777" w:rsidTr="00376449">
        <w:tc>
          <w:tcPr>
            <w:tcW w:w="3005" w:type="dxa"/>
          </w:tcPr>
          <w:p w14:paraId="0B1347D0" w14:textId="20EC3C0A" w:rsidR="00376449" w:rsidRPr="00CD441C" w:rsidRDefault="00CD441C" w:rsidP="00376449">
            <w:pPr>
              <w:rPr>
                <w:rStyle w:val="SubtleEmphasis"/>
              </w:rPr>
            </w:pPr>
            <w:r>
              <w:rPr>
                <w:rStyle w:val="SubtleEmphasis"/>
              </w:rPr>
              <w:t>1.0</w:t>
            </w:r>
          </w:p>
        </w:tc>
        <w:tc>
          <w:tcPr>
            <w:tcW w:w="3005" w:type="dxa"/>
          </w:tcPr>
          <w:p w14:paraId="7DB69C66" w14:textId="73B0F9B9" w:rsidR="00376449" w:rsidRPr="00CD441C" w:rsidRDefault="00302755" w:rsidP="00376449">
            <w:pPr>
              <w:rPr>
                <w:rStyle w:val="SubtleEmphasis"/>
              </w:rPr>
            </w:pPr>
            <w:r>
              <w:rPr>
                <w:rStyle w:val="SubtleEmphasis"/>
              </w:rPr>
              <w:t>Dec 2002</w:t>
            </w:r>
          </w:p>
        </w:tc>
        <w:tc>
          <w:tcPr>
            <w:tcW w:w="3006" w:type="dxa"/>
          </w:tcPr>
          <w:p w14:paraId="619AEAD7" w14:textId="3F780C2A" w:rsidR="00376449" w:rsidRPr="00CD441C" w:rsidRDefault="00CD441C" w:rsidP="00376449">
            <w:pPr>
              <w:rPr>
                <w:rStyle w:val="SubtleEmphasis"/>
              </w:rPr>
            </w:pPr>
            <w:r>
              <w:rPr>
                <w:rStyle w:val="SubtleEmphasis"/>
              </w:rPr>
              <w:t>First version</w:t>
            </w:r>
          </w:p>
        </w:tc>
      </w:tr>
      <w:tr w:rsidR="00376449" w14:paraId="2B43271D" w14:textId="77777777" w:rsidTr="00376449">
        <w:tc>
          <w:tcPr>
            <w:tcW w:w="3005" w:type="dxa"/>
          </w:tcPr>
          <w:p w14:paraId="459358E4" w14:textId="0E3BEDF7" w:rsidR="00376449" w:rsidRPr="00CD441C" w:rsidRDefault="009C0287" w:rsidP="00376449">
            <w:pPr>
              <w:rPr>
                <w:rStyle w:val="SubtleEmphasis"/>
              </w:rPr>
            </w:pPr>
            <w:r>
              <w:rPr>
                <w:rStyle w:val="SubtleEmphasis"/>
              </w:rPr>
              <w:t>2.</w:t>
            </w:r>
            <w:r w:rsidR="00801A50">
              <w:rPr>
                <w:rStyle w:val="SubtleEmphasis"/>
              </w:rPr>
              <w:t>1</w:t>
            </w:r>
          </w:p>
        </w:tc>
        <w:tc>
          <w:tcPr>
            <w:tcW w:w="3005" w:type="dxa"/>
          </w:tcPr>
          <w:p w14:paraId="40C609B4" w14:textId="30A5A40B" w:rsidR="00376449" w:rsidRPr="00CD441C" w:rsidRDefault="005325B2" w:rsidP="00376449">
            <w:pPr>
              <w:rPr>
                <w:rStyle w:val="SubtleEmphasis"/>
              </w:rPr>
            </w:pPr>
            <w:r>
              <w:rPr>
                <w:rStyle w:val="SubtleEmphasis"/>
              </w:rPr>
              <w:t>Nov 2011</w:t>
            </w:r>
          </w:p>
        </w:tc>
        <w:tc>
          <w:tcPr>
            <w:tcW w:w="3006" w:type="dxa"/>
          </w:tcPr>
          <w:p w14:paraId="086F274B" w14:textId="28BB57D2" w:rsidR="00376449" w:rsidRPr="00CD441C" w:rsidRDefault="005325B2" w:rsidP="00376449">
            <w:pPr>
              <w:rPr>
                <w:rStyle w:val="SubtleEmphasis"/>
              </w:rPr>
            </w:pPr>
            <w:r>
              <w:rPr>
                <w:rStyle w:val="SubtleEmphasis"/>
              </w:rPr>
              <w:t>Name change</w:t>
            </w:r>
          </w:p>
        </w:tc>
      </w:tr>
      <w:tr w:rsidR="00CD441C" w14:paraId="3B0166AB" w14:textId="77777777" w:rsidTr="00376449">
        <w:tc>
          <w:tcPr>
            <w:tcW w:w="3005" w:type="dxa"/>
          </w:tcPr>
          <w:p w14:paraId="0733712B" w14:textId="3F31F634" w:rsidR="00CD441C" w:rsidRDefault="005325B2" w:rsidP="00376449">
            <w:pPr>
              <w:rPr>
                <w:rStyle w:val="SubtleEmphasis"/>
              </w:rPr>
            </w:pPr>
            <w:r>
              <w:rPr>
                <w:rStyle w:val="SubtleEmphasis"/>
              </w:rPr>
              <w:t>2.2</w:t>
            </w:r>
          </w:p>
        </w:tc>
        <w:tc>
          <w:tcPr>
            <w:tcW w:w="3005" w:type="dxa"/>
          </w:tcPr>
          <w:p w14:paraId="5B892655" w14:textId="3E86B00B" w:rsidR="00CD441C" w:rsidRPr="00CD441C" w:rsidRDefault="005325B2" w:rsidP="00376449">
            <w:pPr>
              <w:rPr>
                <w:rStyle w:val="SubtleEmphasis"/>
              </w:rPr>
            </w:pPr>
            <w:r>
              <w:rPr>
                <w:rStyle w:val="SubtleEmphasis"/>
              </w:rPr>
              <w:t xml:space="preserve">June </w:t>
            </w:r>
            <w:r w:rsidR="003D652F">
              <w:rPr>
                <w:rStyle w:val="SubtleEmphasis"/>
              </w:rPr>
              <w:t>2013</w:t>
            </w:r>
          </w:p>
        </w:tc>
        <w:tc>
          <w:tcPr>
            <w:tcW w:w="3006" w:type="dxa"/>
          </w:tcPr>
          <w:p w14:paraId="37906F0F" w14:textId="4D47AC8E" w:rsidR="00CD441C" w:rsidRPr="00CD441C" w:rsidRDefault="003D652F" w:rsidP="00376449">
            <w:pPr>
              <w:rPr>
                <w:rStyle w:val="SubtleEmphasis"/>
              </w:rPr>
            </w:pPr>
            <w:r>
              <w:rPr>
                <w:rStyle w:val="SubtleEmphasis"/>
              </w:rPr>
              <w:t>Welsh Language Standards compliance</w:t>
            </w:r>
          </w:p>
        </w:tc>
      </w:tr>
      <w:tr w:rsidR="00CD441C" w14:paraId="07106E38" w14:textId="77777777" w:rsidTr="00376449">
        <w:tc>
          <w:tcPr>
            <w:tcW w:w="3005" w:type="dxa"/>
          </w:tcPr>
          <w:p w14:paraId="6ABD9559" w14:textId="63EE12B6" w:rsidR="00CD441C" w:rsidRDefault="003D652F" w:rsidP="00376449">
            <w:pPr>
              <w:rPr>
                <w:rStyle w:val="SubtleEmphasis"/>
              </w:rPr>
            </w:pPr>
            <w:r>
              <w:rPr>
                <w:rStyle w:val="SubtleEmphasis"/>
              </w:rPr>
              <w:t>3.0</w:t>
            </w:r>
          </w:p>
        </w:tc>
        <w:tc>
          <w:tcPr>
            <w:tcW w:w="3005" w:type="dxa"/>
          </w:tcPr>
          <w:p w14:paraId="06176E19" w14:textId="06FCAF32" w:rsidR="00CD441C" w:rsidRPr="00CD441C" w:rsidRDefault="00424F93" w:rsidP="00376449">
            <w:pPr>
              <w:rPr>
                <w:rStyle w:val="SubtleEmphasis"/>
              </w:rPr>
            </w:pPr>
            <w:r>
              <w:rPr>
                <w:rStyle w:val="SubtleEmphasis"/>
              </w:rPr>
              <w:t>October 2019</w:t>
            </w:r>
          </w:p>
        </w:tc>
        <w:tc>
          <w:tcPr>
            <w:tcW w:w="3006" w:type="dxa"/>
          </w:tcPr>
          <w:p w14:paraId="4BE764BC" w14:textId="54A99B65" w:rsidR="00CD441C" w:rsidRPr="00CD441C" w:rsidRDefault="00424F93" w:rsidP="00376449">
            <w:pPr>
              <w:rPr>
                <w:rStyle w:val="SubtleEmphasis"/>
              </w:rPr>
            </w:pPr>
            <w:r>
              <w:rPr>
                <w:rStyle w:val="SubtleEmphasis"/>
              </w:rPr>
              <w:t>Re-write</w:t>
            </w:r>
          </w:p>
        </w:tc>
      </w:tr>
      <w:bookmarkEnd w:id="5"/>
      <w:bookmarkEnd w:id="6"/>
      <w:bookmarkEnd w:id="7"/>
    </w:tbl>
    <w:p w14:paraId="7560601F" w14:textId="77777777" w:rsidR="00B47F3F" w:rsidRDefault="00B47F3F" w:rsidP="00FC578A">
      <w:pPr>
        <w:pStyle w:val="TOC1"/>
      </w:pPr>
    </w:p>
    <w:p w14:paraId="2A3544CB" w14:textId="11B42FF6" w:rsidR="000B6F61" w:rsidRPr="000B6F61" w:rsidRDefault="00757CF1" w:rsidP="000B6F61">
      <w:r w:rsidRPr="5FCAF363">
        <w:rPr>
          <w:b/>
          <w:bCs/>
        </w:rPr>
        <w:t xml:space="preserve">Mae'r </w:t>
      </w:r>
      <w:r w:rsidR="1F461064" w:rsidRPr="5FCAF363">
        <w:rPr>
          <w:b/>
          <w:bCs/>
        </w:rPr>
        <w:t xml:space="preserve">ddogfen </w:t>
      </w:r>
      <w:r w:rsidRPr="5FCAF363">
        <w:rPr>
          <w:b/>
          <w:bCs/>
        </w:rPr>
        <w:t>hon hefyd ar gael yn Gymraeg</w:t>
      </w:r>
      <w:r>
        <w:t xml:space="preserve"> / This </w:t>
      </w:r>
      <w:r w:rsidR="5C53EB44">
        <w:t xml:space="preserve">document </w:t>
      </w:r>
      <w:r>
        <w:t>is also available in Welsh</w:t>
      </w:r>
    </w:p>
    <w:p w14:paraId="481B734A" w14:textId="5885A866" w:rsidR="00B47F3F" w:rsidRDefault="00B47F3F" w:rsidP="00FC578A">
      <w:pPr>
        <w:pStyle w:val="TOC1"/>
      </w:pPr>
    </w:p>
    <w:p w14:paraId="2C7F41F2" w14:textId="77777777" w:rsidR="00B47F3F" w:rsidRDefault="00B47F3F" w:rsidP="00FC578A">
      <w:pPr>
        <w:pStyle w:val="TOC1"/>
      </w:pPr>
    </w:p>
    <w:p w14:paraId="242E5E37" w14:textId="77777777" w:rsidR="00B47F3F" w:rsidRDefault="00B47F3F" w:rsidP="00FC578A">
      <w:pPr>
        <w:pStyle w:val="TOC1"/>
      </w:pPr>
    </w:p>
    <w:p w14:paraId="567B3093" w14:textId="77777777" w:rsidR="00B47F3F" w:rsidRDefault="00B47F3F" w:rsidP="00FC578A">
      <w:pPr>
        <w:pStyle w:val="TOC1"/>
      </w:pPr>
    </w:p>
    <w:p w14:paraId="50B1C244" w14:textId="77777777" w:rsidR="00B47F3F" w:rsidRDefault="00B47F3F" w:rsidP="00FC578A">
      <w:pPr>
        <w:pStyle w:val="TOC1"/>
      </w:pPr>
    </w:p>
    <w:p w14:paraId="378A8ED8" w14:textId="77777777" w:rsidR="00B47F3F" w:rsidRDefault="00B47F3F" w:rsidP="00FC578A">
      <w:pPr>
        <w:pStyle w:val="TOC1"/>
      </w:pPr>
    </w:p>
    <w:p w14:paraId="09785E3F" w14:textId="77777777" w:rsidR="00B47F3F" w:rsidRDefault="00B47F3F" w:rsidP="00FC578A">
      <w:pPr>
        <w:pStyle w:val="TOC1"/>
      </w:pPr>
    </w:p>
    <w:sdt>
      <w:sdtPr>
        <w:rPr>
          <w:rFonts w:asciiTheme="minorHAnsi" w:hAnsiTheme="minorHAnsi" w:cstheme="minorBidi"/>
          <w:b w:val="0"/>
          <w:bCs w:val="0"/>
          <w:shd w:val="clear" w:color="auto" w:fill="auto"/>
        </w:rPr>
        <w:id w:val="869342007"/>
        <w:docPartObj>
          <w:docPartGallery w:val="Table of Contents"/>
          <w:docPartUnique/>
        </w:docPartObj>
      </w:sdtPr>
      <w:sdtEndPr>
        <w:rPr>
          <w:rFonts w:ascii="Arial" w:hAnsi="Arial"/>
          <w:noProof/>
        </w:rPr>
      </w:sdtEndPr>
      <w:sdtContent>
        <w:p w14:paraId="20747203" w14:textId="77777777" w:rsidR="008F0D7A" w:rsidRDefault="00176A6B" w:rsidP="00FC578A">
          <w:pPr>
            <w:pStyle w:val="TOC1"/>
            <w:rPr>
              <w:noProof/>
            </w:rPr>
          </w:pPr>
          <w:r w:rsidRPr="00EC2C8F">
            <w:rPr>
              <w:rStyle w:val="Heading1Char"/>
            </w:rPr>
            <w:t>Contents</w:t>
          </w:r>
          <w:r w:rsidRPr="00A10647">
            <w:rPr>
              <w:rFonts w:ascii="Altis Book" w:eastAsiaTheme="majorEastAsia" w:hAnsi="Altis Book" w:cstheme="majorBidi"/>
              <w:color w:val="2B579A"/>
              <w:lang w:val="en-US"/>
            </w:rPr>
            <w:fldChar w:fldCharType="begin"/>
          </w:r>
          <w:r w:rsidRPr="5E802755">
            <w:instrText xml:space="preserve"> TOC \o "1-1" \h \z \u </w:instrText>
          </w:r>
          <w:r w:rsidRPr="00A10647">
            <w:rPr>
              <w:rFonts w:ascii="Altis Book" w:eastAsiaTheme="majorEastAsia" w:hAnsi="Altis Book" w:cstheme="majorBidi"/>
              <w:color w:val="2B579A"/>
              <w:lang w:val="en-US"/>
            </w:rPr>
            <w:fldChar w:fldCharType="separate"/>
          </w:r>
        </w:p>
        <w:p w14:paraId="2E469909" w14:textId="33BAC38E" w:rsidR="008F0D7A" w:rsidRDefault="008F0D7A">
          <w:pPr>
            <w:pStyle w:val="TOC1"/>
            <w:rPr>
              <w:rFonts w:asciiTheme="minorHAnsi" w:eastAsiaTheme="minorEastAsia" w:hAnsiTheme="minorHAnsi" w:cstheme="minorBidi"/>
              <w:b w:val="0"/>
              <w:bCs w:val="0"/>
              <w:noProof/>
              <w:color w:val="auto"/>
              <w:kern w:val="2"/>
              <w:szCs w:val="24"/>
              <w:shd w:val="clear" w:color="auto" w:fill="auto"/>
              <w:lang w:eastAsia="en-GB"/>
              <w14:ligatures w14:val="standardContextual"/>
            </w:rPr>
          </w:pPr>
          <w:hyperlink w:anchor="_Toc187239527" w:history="1">
            <w:r w:rsidRPr="00041FBD">
              <w:rPr>
                <w:rStyle w:val="Hyperlink"/>
                <w:noProof/>
              </w:rPr>
              <w:t>Key Details</w:t>
            </w:r>
            <w:r>
              <w:rPr>
                <w:noProof/>
                <w:webHidden/>
              </w:rPr>
              <w:tab/>
            </w:r>
            <w:r>
              <w:rPr>
                <w:noProof/>
                <w:webHidden/>
              </w:rPr>
              <w:fldChar w:fldCharType="begin"/>
            </w:r>
            <w:r>
              <w:rPr>
                <w:noProof/>
                <w:webHidden/>
              </w:rPr>
              <w:instrText xml:space="preserve"> PAGEREF _Toc187239527 \h </w:instrText>
            </w:r>
            <w:r>
              <w:rPr>
                <w:noProof/>
                <w:webHidden/>
              </w:rPr>
            </w:r>
            <w:r>
              <w:rPr>
                <w:noProof/>
                <w:webHidden/>
              </w:rPr>
              <w:fldChar w:fldCharType="separate"/>
            </w:r>
            <w:r>
              <w:rPr>
                <w:noProof/>
                <w:webHidden/>
              </w:rPr>
              <w:t>1</w:t>
            </w:r>
            <w:r>
              <w:rPr>
                <w:noProof/>
                <w:webHidden/>
              </w:rPr>
              <w:fldChar w:fldCharType="end"/>
            </w:r>
          </w:hyperlink>
        </w:p>
        <w:p w14:paraId="6569ADBB" w14:textId="5507E17E" w:rsidR="008F0D7A" w:rsidRDefault="008F0D7A">
          <w:pPr>
            <w:pStyle w:val="TOC1"/>
            <w:rPr>
              <w:rFonts w:asciiTheme="minorHAnsi" w:eastAsiaTheme="minorEastAsia" w:hAnsiTheme="minorHAnsi" w:cstheme="minorBidi"/>
              <w:b w:val="0"/>
              <w:bCs w:val="0"/>
              <w:noProof/>
              <w:color w:val="auto"/>
              <w:kern w:val="2"/>
              <w:szCs w:val="24"/>
              <w:shd w:val="clear" w:color="auto" w:fill="auto"/>
              <w:lang w:eastAsia="en-GB"/>
              <w14:ligatures w14:val="standardContextual"/>
            </w:rPr>
          </w:pPr>
          <w:hyperlink w:anchor="_Toc187239528" w:history="1">
            <w:r w:rsidRPr="00041FBD">
              <w:rPr>
                <w:rStyle w:val="Hyperlink"/>
                <w:noProof/>
              </w:rPr>
              <w:t>Version Control</w:t>
            </w:r>
            <w:r>
              <w:rPr>
                <w:noProof/>
                <w:webHidden/>
              </w:rPr>
              <w:tab/>
            </w:r>
            <w:r>
              <w:rPr>
                <w:noProof/>
                <w:webHidden/>
              </w:rPr>
              <w:fldChar w:fldCharType="begin"/>
            </w:r>
            <w:r>
              <w:rPr>
                <w:noProof/>
                <w:webHidden/>
              </w:rPr>
              <w:instrText xml:space="preserve"> PAGEREF _Toc187239528 \h </w:instrText>
            </w:r>
            <w:r>
              <w:rPr>
                <w:noProof/>
                <w:webHidden/>
              </w:rPr>
            </w:r>
            <w:r>
              <w:rPr>
                <w:noProof/>
                <w:webHidden/>
              </w:rPr>
              <w:fldChar w:fldCharType="separate"/>
            </w:r>
            <w:r>
              <w:rPr>
                <w:noProof/>
                <w:webHidden/>
              </w:rPr>
              <w:t>1</w:t>
            </w:r>
            <w:r>
              <w:rPr>
                <w:noProof/>
                <w:webHidden/>
              </w:rPr>
              <w:fldChar w:fldCharType="end"/>
            </w:r>
          </w:hyperlink>
        </w:p>
        <w:p w14:paraId="223AD95E" w14:textId="30F1368B" w:rsidR="008F0D7A" w:rsidRDefault="008F0D7A">
          <w:pPr>
            <w:pStyle w:val="TOC1"/>
            <w:tabs>
              <w:tab w:val="left" w:pos="440"/>
            </w:tabs>
            <w:rPr>
              <w:rFonts w:asciiTheme="minorHAnsi" w:eastAsiaTheme="minorEastAsia" w:hAnsiTheme="minorHAnsi" w:cstheme="minorBidi"/>
              <w:b w:val="0"/>
              <w:bCs w:val="0"/>
              <w:noProof/>
              <w:color w:val="auto"/>
              <w:kern w:val="2"/>
              <w:szCs w:val="24"/>
              <w:shd w:val="clear" w:color="auto" w:fill="auto"/>
              <w:lang w:eastAsia="en-GB"/>
              <w14:ligatures w14:val="standardContextual"/>
            </w:rPr>
          </w:pPr>
          <w:hyperlink w:anchor="_Toc187239529" w:history="1">
            <w:r w:rsidRPr="00041FBD">
              <w:rPr>
                <w:rStyle w:val="Hyperlink"/>
                <w:rFonts w:asciiTheme="majorHAnsi" w:hAnsiTheme="majorHAnsi"/>
                <w:noProof/>
              </w:rPr>
              <w:t>1</w:t>
            </w:r>
            <w:r>
              <w:rPr>
                <w:rFonts w:asciiTheme="minorHAnsi" w:eastAsiaTheme="minorEastAsia" w:hAnsiTheme="minorHAnsi" w:cstheme="minorBidi"/>
                <w:b w:val="0"/>
                <w:bCs w:val="0"/>
                <w:noProof/>
                <w:color w:val="auto"/>
                <w:kern w:val="2"/>
                <w:szCs w:val="24"/>
                <w:shd w:val="clear" w:color="auto" w:fill="auto"/>
                <w:lang w:eastAsia="en-GB"/>
                <w14:ligatures w14:val="standardContextual"/>
              </w:rPr>
              <w:tab/>
            </w:r>
            <w:r w:rsidRPr="00041FBD">
              <w:rPr>
                <w:rStyle w:val="Hyperlink"/>
                <w:noProof/>
              </w:rPr>
              <w:t>Introduction</w:t>
            </w:r>
            <w:r>
              <w:rPr>
                <w:noProof/>
                <w:webHidden/>
              </w:rPr>
              <w:tab/>
            </w:r>
            <w:r>
              <w:rPr>
                <w:noProof/>
                <w:webHidden/>
              </w:rPr>
              <w:fldChar w:fldCharType="begin"/>
            </w:r>
            <w:r>
              <w:rPr>
                <w:noProof/>
                <w:webHidden/>
              </w:rPr>
              <w:instrText xml:space="preserve"> PAGEREF _Toc187239529 \h </w:instrText>
            </w:r>
            <w:r>
              <w:rPr>
                <w:noProof/>
                <w:webHidden/>
              </w:rPr>
            </w:r>
            <w:r>
              <w:rPr>
                <w:noProof/>
                <w:webHidden/>
              </w:rPr>
              <w:fldChar w:fldCharType="separate"/>
            </w:r>
            <w:r>
              <w:rPr>
                <w:noProof/>
                <w:webHidden/>
              </w:rPr>
              <w:t>3</w:t>
            </w:r>
            <w:r>
              <w:rPr>
                <w:noProof/>
                <w:webHidden/>
              </w:rPr>
              <w:fldChar w:fldCharType="end"/>
            </w:r>
          </w:hyperlink>
        </w:p>
        <w:p w14:paraId="46B1BD58" w14:textId="7761ADAA" w:rsidR="008F0D7A" w:rsidRDefault="008F0D7A">
          <w:pPr>
            <w:pStyle w:val="TOC1"/>
            <w:tabs>
              <w:tab w:val="left" w:pos="440"/>
            </w:tabs>
            <w:rPr>
              <w:rFonts w:asciiTheme="minorHAnsi" w:eastAsiaTheme="minorEastAsia" w:hAnsiTheme="minorHAnsi" w:cstheme="minorBidi"/>
              <w:b w:val="0"/>
              <w:bCs w:val="0"/>
              <w:noProof/>
              <w:color w:val="auto"/>
              <w:kern w:val="2"/>
              <w:szCs w:val="24"/>
              <w:shd w:val="clear" w:color="auto" w:fill="auto"/>
              <w:lang w:eastAsia="en-GB"/>
              <w14:ligatures w14:val="standardContextual"/>
            </w:rPr>
          </w:pPr>
          <w:hyperlink w:anchor="_Toc187239530" w:history="1">
            <w:r w:rsidRPr="00041FBD">
              <w:rPr>
                <w:rStyle w:val="Hyperlink"/>
                <w:rFonts w:asciiTheme="majorHAnsi" w:hAnsiTheme="majorHAnsi"/>
                <w:noProof/>
              </w:rPr>
              <w:t>2</w:t>
            </w:r>
            <w:r>
              <w:rPr>
                <w:rFonts w:asciiTheme="minorHAnsi" w:eastAsiaTheme="minorEastAsia" w:hAnsiTheme="minorHAnsi" w:cstheme="minorBidi"/>
                <w:b w:val="0"/>
                <w:bCs w:val="0"/>
                <w:noProof/>
                <w:color w:val="auto"/>
                <w:kern w:val="2"/>
                <w:szCs w:val="24"/>
                <w:shd w:val="clear" w:color="auto" w:fill="auto"/>
                <w:lang w:eastAsia="en-GB"/>
                <w14:ligatures w14:val="standardContextual"/>
              </w:rPr>
              <w:tab/>
            </w:r>
            <w:r w:rsidRPr="00041FBD">
              <w:rPr>
                <w:rStyle w:val="Hyperlink"/>
                <w:noProof/>
              </w:rPr>
              <w:t>Purpose</w:t>
            </w:r>
            <w:r>
              <w:rPr>
                <w:noProof/>
                <w:webHidden/>
              </w:rPr>
              <w:tab/>
            </w:r>
            <w:r>
              <w:rPr>
                <w:noProof/>
                <w:webHidden/>
              </w:rPr>
              <w:fldChar w:fldCharType="begin"/>
            </w:r>
            <w:r>
              <w:rPr>
                <w:noProof/>
                <w:webHidden/>
              </w:rPr>
              <w:instrText xml:space="preserve"> PAGEREF _Toc187239530 \h </w:instrText>
            </w:r>
            <w:r>
              <w:rPr>
                <w:noProof/>
                <w:webHidden/>
              </w:rPr>
            </w:r>
            <w:r>
              <w:rPr>
                <w:noProof/>
                <w:webHidden/>
              </w:rPr>
              <w:fldChar w:fldCharType="separate"/>
            </w:r>
            <w:r>
              <w:rPr>
                <w:noProof/>
                <w:webHidden/>
              </w:rPr>
              <w:t>3</w:t>
            </w:r>
            <w:r>
              <w:rPr>
                <w:noProof/>
                <w:webHidden/>
              </w:rPr>
              <w:fldChar w:fldCharType="end"/>
            </w:r>
          </w:hyperlink>
        </w:p>
        <w:p w14:paraId="2BB9BCC6" w14:textId="7B3AC931" w:rsidR="008F0D7A" w:rsidRDefault="008F0D7A">
          <w:pPr>
            <w:pStyle w:val="TOC1"/>
            <w:tabs>
              <w:tab w:val="left" w:pos="440"/>
            </w:tabs>
            <w:rPr>
              <w:rFonts w:asciiTheme="minorHAnsi" w:eastAsiaTheme="minorEastAsia" w:hAnsiTheme="minorHAnsi" w:cstheme="minorBidi"/>
              <w:b w:val="0"/>
              <w:bCs w:val="0"/>
              <w:noProof/>
              <w:color w:val="auto"/>
              <w:kern w:val="2"/>
              <w:szCs w:val="24"/>
              <w:shd w:val="clear" w:color="auto" w:fill="auto"/>
              <w:lang w:eastAsia="en-GB"/>
              <w14:ligatures w14:val="standardContextual"/>
            </w:rPr>
          </w:pPr>
          <w:hyperlink w:anchor="_Toc187239531" w:history="1">
            <w:r w:rsidRPr="00041FBD">
              <w:rPr>
                <w:rStyle w:val="Hyperlink"/>
                <w:rFonts w:asciiTheme="majorHAnsi" w:hAnsiTheme="majorHAnsi"/>
                <w:noProof/>
              </w:rPr>
              <w:t>3</w:t>
            </w:r>
            <w:r>
              <w:rPr>
                <w:rFonts w:asciiTheme="minorHAnsi" w:eastAsiaTheme="minorEastAsia" w:hAnsiTheme="minorHAnsi" w:cstheme="minorBidi"/>
                <w:b w:val="0"/>
                <w:bCs w:val="0"/>
                <w:noProof/>
                <w:color w:val="auto"/>
                <w:kern w:val="2"/>
                <w:szCs w:val="24"/>
                <w:shd w:val="clear" w:color="auto" w:fill="auto"/>
                <w:lang w:eastAsia="en-GB"/>
                <w14:ligatures w14:val="standardContextual"/>
              </w:rPr>
              <w:tab/>
            </w:r>
            <w:r w:rsidRPr="00041FBD">
              <w:rPr>
                <w:rStyle w:val="Hyperlink"/>
                <w:noProof/>
              </w:rPr>
              <w:t>Benefits</w:t>
            </w:r>
            <w:r>
              <w:rPr>
                <w:noProof/>
                <w:webHidden/>
              </w:rPr>
              <w:tab/>
            </w:r>
            <w:r>
              <w:rPr>
                <w:noProof/>
                <w:webHidden/>
              </w:rPr>
              <w:fldChar w:fldCharType="begin"/>
            </w:r>
            <w:r>
              <w:rPr>
                <w:noProof/>
                <w:webHidden/>
              </w:rPr>
              <w:instrText xml:space="preserve"> PAGEREF _Toc187239531 \h </w:instrText>
            </w:r>
            <w:r>
              <w:rPr>
                <w:noProof/>
                <w:webHidden/>
              </w:rPr>
            </w:r>
            <w:r>
              <w:rPr>
                <w:noProof/>
                <w:webHidden/>
              </w:rPr>
              <w:fldChar w:fldCharType="separate"/>
            </w:r>
            <w:r>
              <w:rPr>
                <w:noProof/>
                <w:webHidden/>
              </w:rPr>
              <w:t>3</w:t>
            </w:r>
            <w:r>
              <w:rPr>
                <w:noProof/>
                <w:webHidden/>
              </w:rPr>
              <w:fldChar w:fldCharType="end"/>
            </w:r>
          </w:hyperlink>
        </w:p>
        <w:p w14:paraId="0F8BCFAD" w14:textId="37DA5B04" w:rsidR="008F0D7A" w:rsidRDefault="008F0D7A">
          <w:pPr>
            <w:pStyle w:val="TOC1"/>
            <w:tabs>
              <w:tab w:val="left" w:pos="440"/>
            </w:tabs>
            <w:rPr>
              <w:rFonts w:asciiTheme="minorHAnsi" w:eastAsiaTheme="minorEastAsia" w:hAnsiTheme="minorHAnsi" w:cstheme="minorBidi"/>
              <w:b w:val="0"/>
              <w:bCs w:val="0"/>
              <w:noProof/>
              <w:color w:val="auto"/>
              <w:kern w:val="2"/>
              <w:szCs w:val="24"/>
              <w:shd w:val="clear" w:color="auto" w:fill="auto"/>
              <w:lang w:eastAsia="en-GB"/>
              <w14:ligatures w14:val="standardContextual"/>
            </w:rPr>
          </w:pPr>
          <w:hyperlink w:anchor="_Toc187239532" w:history="1">
            <w:r w:rsidRPr="00041FBD">
              <w:rPr>
                <w:rStyle w:val="Hyperlink"/>
                <w:rFonts w:asciiTheme="majorHAnsi" w:hAnsiTheme="majorHAnsi"/>
                <w:noProof/>
              </w:rPr>
              <w:t>4</w:t>
            </w:r>
            <w:r>
              <w:rPr>
                <w:rFonts w:asciiTheme="minorHAnsi" w:eastAsiaTheme="minorEastAsia" w:hAnsiTheme="minorHAnsi" w:cstheme="minorBidi"/>
                <w:b w:val="0"/>
                <w:bCs w:val="0"/>
                <w:noProof/>
                <w:color w:val="auto"/>
                <w:kern w:val="2"/>
                <w:szCs w:val="24"/>
                <w:shd w:val="clear" w:color="auto" w:fill="auto"/>
                <w:lang w:eastAsia="en-GB"/>
                <w14:ligatures w14:val="standardContextual"/>
              </w:rPr>
              <w:tab/>
            </w:r>
            <w:r w:rsidRPr="00041FBD">
              <w:rPr>
                <w:rStyle w:val="Hyperlink"/>
                <w:noProof/>
              </w:rPr>
              <w:t>Principles</w:t>
            </w:r>
            <w:r>
              <w:rPr>
                <w:noProof/>
                <w:webHidden/>
              </w:rPr>
              <w:tab/>
            </w:r>
            <w:r>
              <w:rPr>
                <w:noProof/>
                <w:webHidden/>
              </w:rPr>
              <w:fldChar w:fldCharType="begin"/>
            </w:r>
            <w:r>
              <w:rPr>
                <w:noProof/>
                <w:webHidden/>
              </w:rPr>
              <w:instrText xml:space="preserve"> PAGEREF _Toc187239532 \h </w:instrText>
            </w:r>
            <w:r>
              <w:rPr>
                <w:noProof/>
                <w:webHidden/>
              </w:rPr>
            </w:r>
            <w:r>
              <w:rPr>
                <w:noProof/>
                <w:webHidden/>
              </w:rPr>
              <w:fldChar w:fldCharType="separate"/>
            </w:r>
            <w:r>
              <w:rPr>
                <w:noProof/>
                <w:webHidden/>
              </w:rPr>
              <w:t>4</w:t>
            </w:r>
            <w:r>
              <w:rPr>
                <w:noProof/>
                <w:webHidden/>
              </w:rPr>
              <w:fldChar w:fldCharType="end"/>
            </w:r>
          </w:hyperlink>
        </w:p>
        <w:p w14:paraId="01AAC7DD" w14:textId="15C24DC8" w:rsidR="008F0D7A" w:rsidRDefault="008F0D7A">
          <w:pPr>
            <w:pStyle w:val="TOC1"/>
            <w:tabs>
              <w:tab w:val="left" w:pos="440"/>
            </w:tabs>
            <w:rPr>
              <w:rFonts w:asciiTheme="minorHAnsi" w:eastAsiaTheme="minorEastAsia" w:hAnsiTheme="minorHAnsi" w:cstheme="minorBidi"/>
              <w:b w:val="0"/>
              <w:bCs w:val="0"/>
              <w:noProof/>
              <w:color w:val="auto"/>
              <w:kern w:val="2"/>
              <w:szCs w:val="24"/>
              <w:shd w:val="clear" w:color="auto" w:fill="auto"/>
              <w:lang w:eastAsia="en-GB"/>
              <w14:ligatures w14:val="standardContextual"/>
            </w:rPr>
          </w:pPr>
          <w:hyperlink w:anchor="_Toc187239533" w:history="1">
            <w:r w:rsidRPr="00041FBD">
              <w:rPr>
                <w:rStyle w:val="Hyperlink"/>
                <w:rFonts w:asciiTheme="majorHAnsi" w:hAnsiTheme="majorHAnsi"/>
                <w:noProof/>
              </w:rPr>
              <w:t>5</w:t>
            </w:r>
            <w:r>
              <w:rPr>
                <w:rFonts w:asciiTheme="minorHAnsi" w:eastAsiaTheme="minorEastAsia" w:hAnsiTheme="minorHAnsi" w:cstheme="minorBidi"/>
                <w:b w:val="0"/>
                <w:bCs w:val="0"/>
                <w:noProof/>
                <w:color w:val="auto"/>
                <w:kern w:val="2"/>
                <w:szCs w:val="24"/>
                <w:shd w:val="clear" w:color="auto" w:fill="auto"/>
                <w:lang w:eastAsia="en-GB"/>
                <w14:ligatures w14:val="standardContextual"/>
              </w:rPr>
              <w:tab/>
            </w:r>
            <w:r w:rsidRPr="00041FBD">
              <w:rPr>
                <w:rStyle w:val="Hyperlink"/>
                <w:noProof/>
              </w:rPr>
              <w:t>Policy Framework</w:t>
            </w:r>
            <w:r>
              <w:rPr>
                <w:noProof/>
                <w:webHidden/>
              </w:rPr>
              <w:tab/>
            </w:r>
            <w:r>
              <w:rPr>
                <w:noProof/>
                <w:webHidden/>
              </w:rPr>
              <w:fldChar w:fldCharType="begin"/>
            </w:r>
            <w:r>
              <w:rPr>
                <w:noProof/>
                <w:webHidden/>
              </w:rPr>
              <w:instrText xml:space="preserve"> PAGEREF _Toc187239533 \h </w:instrText>
            </w:r>
            <w:r>
              <w:rPr>
                <w:noProof/>
                <w:webHidden/>
              </w:rPr>
            </w:r>
            <w:r>
              <w:rPr>
                <w:noProof/>
                <w:webHidden/>
              </w:rPr>
              <w:fldChar w:fldCharType="separate"/>
            </w:r>
            <w:r>
              <w:rPr>
                <w:noProof/>
                <w:webHidden/>
              </w:rPr>
              <w:t>4</w:t>
            </w:r>
            <w:r>
              <w:rPr>
                <w:noProof/>
                <w:webHidden/>
              </w:rPr>
              <w:fldChar w:fldCharType="end"/>
            </w:r>
          </w:hyperlink>
        </w:p>
        <w:p w14:paraId="0FC21C9D" w14:textId="6E14BAB1" w:rsidR="008F0D7A" w:rsidRDefault="008F0D7A">
          <w:pPr>
            <w:pStyle w:val="TOC1"/>
            <w:tabs>
              <w:tab w:val="left" w:pos="440"/>
            </w:tabs>
            <w:rPr>
              <w:rFonts w:asciiTheme="minorHAnsi" w:eastAsiaTheme="minorEastAsia" w:hAnsiTheme="minorHAnsi" w:cstheme="minorBidi"/>
              <w:b w:val="0"/>
              <w:bCs w:val="0"/>
              <w:noProof/>
              <w:color w:val="auto"/>
              <w:kern w:val="2"/>
              <w:szCs w:val="24"/>
              <w:shd w:val="clear" w:color="auto" w:fill="auto"/>
              <w:lang w:eastAsia="en-GB"/>
              <w14:ligatures w14:val="standardContextual"/>
            </w:rPr>
          </w:pPr>
          <w:hyperlink w:anchor="_Toc187239534" w:history="1">
            <w:r w:rsidRPr="00041FBD">
              <w:rPr>
                <w:rStyle w:val="Hyperlink"/>
                <w:rFonts w:asciiTheme="majorHAnsi" w:hAnsiTheme="majorHAnsi"/>
                <w:noProof/>
              </w:rPr>
              <w:t>6</w:t>
            </w:r>
            <w:r>
              <w:rPr>
                <w:rFonts w:asciiTheme="minorHAnsi" w:eastAsiaTheme="minorEastAsia" w:hAnsiTheme="minorHAnsi" w:cstheme="minorBidi"/>
                <w:b w:val="0"/>
                <w:bCs w:val="0"/>
                <w:noProof/>
                <w:color w:val="auto"/>
                <w:kern w:val="2"/>
                <w:szCs w:val="24"/>
                <w:shd w:val="clear" w:color="auto" w:fill="auto"/>
                <w:lang w:eastAsia="en-GB"/>
                <w14:ligatures w14:val="standardContextual"/>
              </w:rPr>
              <w:tab/>
            </w:r>
            <w:r w:rsidRPr="00041FBD">
              <w:rPr>
                <w:rStyle w:val="Hyperlink"/>
                <w:noProof/>
              </w:rPr>
              <w:t>Statutory Procedure</w:t>
            </w:r>
            <w:r>
              <w:rPr>
                <w:noProof/>
                <w:webHidden/>
              </w:rPr>
              <w:tab/>
            </w:r>
            <w:r>
              <w:rPr>
                <w:noProof/>
                <w:webHidden/>
              </w:rPr>
              <w:fldChar w:fldCharType="begin"/>
            </w:r>
            <w:r>
              <w:rPr>
                <w:noProof/>
                <w:webHidden/>
              </w:rPr>
              <w:instrText xml:space="preserve"> PAGEREF _Toc187239534 \h </w:instrText>
            </w:r>
            <w:r>
              <w:rPr>
                <w:noProof/>
                <w:webHidden/>
              </w:rPr>
            </w:r>
            <w:r>
              <w:rPr>
                <w:noProof/>
                <w:webHidden/>
              </w:rPr>
              <w:fldChar w:fldCharType="separate"/>
            </w:r>
            <w:r>
              <w:rPr>
                <w:noProof/>
                <w:webHidden/>
              </w:rPr>
              <w:t>6</w:t>
            </w:r>
            <w:r>
              <w:rPr>
                <w:noProof/>
                <w:webHidden/>
              </w:rPr>
              <w:fldChar w:fldCharType="end"/>
            </w:r>
          </w:hyperlink>
        </w:p>
        <w:p w14:paraId="24D076C6" w14:textId="4BECC685" w:rsidR="008F0D7A" w:rsidRDefault="008F0D7A">
          <w:pPr>
            <w:pStyle w:val="TOC1"/>
            <w:tabs>
              <w:tab w:val="left" w:pos="440"/>
            </w:tabs>
            <w:rPr>
              <w:rFonts w:asciiTheme="minorHAnsi" w:eastAsiaTheme="minorEastAsia" w:hAnsiTheme="minorHAnsi" w:cstheme="minorBidi"/>
              <w:b w:val="0"/>
              <w:bCs w:val="0"/>
              <w:noProof/>
              <w:color w:val="auto"/>
              <w:kern w:val="2"/>
              <w:szCs w:val="24"/>
              <w:shd w:val="clear" w:color="auto" w:fill="auto"/>
              <w:lang w:eastAsia="en-GB"/>
              <w14:ligatures w14:val="standardContextual"/>
            </w:rPr>
          </w:pPr>
          <w:hyperlink w:anchor="_Toc187239535" w:history="1">
            <w:r w:rsidRPr="00041FBD">
              <w:rPr>
                <w:rStyle w:val="Hyperlink"/>
                <w:rFonts w:asciiTheme="majorHAnsi" w:hAnsiTheme="majorHAnsi"/>
                <w:noProof/>
              </w:rPr>
              <w:t>7</w:t>
            </w:r>
            <w:r>
              <w:rPr>
                <w:rFonts w:asciiTheme="minorHAnsi" w:eastAsiaTheme="minorEastAsia" w:hAnsiTheme="minorHAnsi" w:cstheme="minorBidi"/>
                <w:b w:val="0"/>
                <w:bCs w:val="0"/>
                <w:noProof/>
                <w:color w:val="auto"/>
                <w:kern w:val="2"/>
                <w:szCs w:val="24"/>
                <w:shd w:val="clear" w:color="auto" w:fill="auto"/>
                <w:lang w:eastAsia="en-GB"/>
                <w14:ligatures w14:val="standardContextual"/>
              </w:rPr>
              <w:tab/>
            </w:r>
            <w:r w:rsidRPr="00041FBD">
              <w:rPr>
                <w:rStyle w:val="Hyperlink"/>
                <w:noProof/>
              </w:rPr>
              <w:t>Policy Statement Revision</w:t>
            </w:r>
            <w:r>
              <w:rPr>
                <w:noProof/>
                <w:webHidden/>
              </w:rPr>
              <w:tab/>
            </w:r>
            <w:r>
              <w:rPr>
                <w:noProof/>
                <w:webHidden/>
              </w:rPr>
              <w:fldChar w:fldCharType="begin"/>
            </w:r>
            <w:r>
              <w:rPr>
                <w:noProof/>
                <w:webHidden/>
              </w:rPr>
              <w:instrText xml:space="preserve"> PAGEREF _Toc187239535 \h </w:instrText>
            </w:r>
            <w:r>
              <w:rPr>
                <w:noProof/>
                <w:webHidden/>
              </w:rPr>
            </w:r>
            <w:r>
              <w:rPr>
                <w:noProof/>
                <w:webHidden/>
              </w:rPr>
              <w:fldChar w:fldCharType="separate"/>
            </w:r>
            <w:r>
              <w:rPr>
                <w:noProof/>
                <w:webHidden/>
              </w:rPr>
              <w:t>6</w:t>
            </w:r>
            <w:r>
              <w:rPr>
                <w:noProof/>
                <w:webHidden/>
              </w:rPr>
              <w:fldChar w:fldCharType="end"/>
            </w:r>
          </w:hyperlink>
        </w:p>
        <w:p w14:paraId="246752F0" w14:textId="671A9309" w:rsidR="00176A6B" w:rsidRDefault="00176A6B">
          <w:r w:rsidRPr="00A10647">
            <w:rPr>
              <w:color w:val="2B579A"/>
              <w:szCs w:val="24"/>
              <w:shd w:val="clear" w:color="auto" w:fill="E6E6E6"/>
            </w:rPr>
            <w:fldChar w:fldCharType="end"/>
          </w:r>
        </w:p>
      </w:sdtContent>
    </w:sdt>
    <w:p w14:paraId="39D33F5A" w14:textId="73B26835" w:rsidR="00CB5D44" w:rsidRDefault="00CB5D44">
      <w:r>
        <w:br w:type="page"/>
      </w:r>
    </w:p>
    <w:p w14:paraId="17603FCF" w14:textId="2084EE8E" w:rsidR="00C30F00" w:rsidRDefault="00EA69F4" w:rsidP="00276D78">
      <w:pPr>
        <w:pStyle w:val="Heading1"/>
      </w:pPr>
      <w:bookmarkStart w:id="8" w:name="_Toc187239529"/>
      <w:r>
        <w:lastRenderedPageBreak/>
        <w:t>Introduction</w:t>
      </w:r>
      <w:bookmarkEnd w:id="8"/>
    </w:p>
    <w:p w14:paraId="26C07436" w14:textId="77777777" w:rsidR="00D62DB8" w:rsidRPr="00D62DB8" w:rsidRDefault="00D62DB8" w:rsidP="00D62DB8"/>
    <w:p w14:paraId="16A6B72E" w14:textId="4036FF0E" w:rsidR="005265FC" w:rsidRDefault="005265FC" w:rsidP="005265FC">
      <w:pPr>
        <w:pStyle w:val="Heading2"/>
        <w:numPr>
          <w:ilvl w:val="1"/>
          <w:numId w:val="23"/>
        </w:numPr>
      </w:pPr>
      <w:r w:rsidRPr="005265FC">
        <w:t>In line with its shared values and behaviours, the University is committed to supporting employees to achieve an appropriate work-life balance by providing access to a range of flexible working options.</w:t>
      </w:r>
    </w:p>
    <w:p w14:paraId="18E381D9" w14:textId="77777777" w:rsidR="00D62DB8" w:rsidRPr="00D62DB8" w:rsidRDefault="00D62DB8" w:rsidP="00D62DB8"/>
    <w:p w14:paraId="4260D77D" w14:textId="6AF9196D" w:rsidR="005265FC" w:rsidRDefault="005265FC" w:rsidP="005265FC">
      <w:pPr>
        <w:pStyle w:val="Heading2"/>
        <w:ind w:left="578" w:hanging="578"/>
      </w:pPr>
      <w:r w:rsidRPr="005265FC">
        <w:t xml:space="preserve">Flexible working is defined as working arrangements which allow employees to vary the amount, timing, or location of their work, to the mutual benefit of the individual and the University. </w:t>
      </w:r>
    </w:p>
    <w:p w14:paraId="71516241" w14:textId="77777777" w:rsidR="00D62DB8" w:rsidRPr="00D62DB8" w:rsidRDefault="00D62DB8" w:rsidP="00D62DB8"/>
    <w:p w14:paraId="18379DD2" w14:textId="77777777" w:rsidR="005265FC" w:rsidRPr="005265FC" w:rsidRDefault="005265FC" w:rsidP="005265FC">
      <w:pPr>
        <w:pStyle w:val="Heading2"/>
      </w:pPr>
      <w:r w:rsidRPr="005265FC">
        <w:t xml:space="preserve">The University is committed to the promotion of a healthy work-life balance for all and recognises that flexibility is highly valued by employees and that flexible working can offer benefits to both employees and the University. </w:t>
      </w:r>
    </w:p>
    <w:p w14:paraId="705484DF" w14:textId="287216B0" w:rsidR="5E802755" w:rsidRDefault="5E802755" w:rsidP="5E802755"/>
    <w:p w14:paraId="48F7BFFC" w14:textId="7563D930" w:rsidR="009359B4" w:rsidRDefault="005265FC" w:rsidP="005265FC">
      <w:pPr>
        <w:pStyle w:val="Heading1"/>
      </w:pPr>
      <w:bookmarkStart w:id="9" w:name="_Toc187239530"/>
      <w:r>
        <w:t>Purpose</w:t>
      </w:r>
      <w:bookmarkEnd w:id="9"/>
    </w:p>
    <w:p w14:paraId="2969DB98" w14:textId="77777777" w:rsidR="00D62DB8" w:rsidRPr="00D62DB8" w:rsidRDefault="00D62DB8" w:rsidP="00D62DB8">
      <w:pPr>
        <w:rPr>
          <w:rFonts w:eastAsiaTheme="majorEastAsia" w:cstheme="majorBidi"/>
          <w:szCs w:val="24"/>
        </w:rPr>
      </w:pPr>
    </w:p>
    <w:p w14:paraId="5D1A232B" w14:textId="77777777" w:rsidR="00D62DB8" w:rsidRPr="00D62DB8" w:rsidRDefault="00D62DB8" w:rsidP="00D62DB8">
      <w:pPr>
        <w:pStyle w:val="Heading2"/>
        <w:numPr>
          <w:ilvl w:val="1"/>
          <w:numId w:val="24"/>
        </w:numPr>
      </w:pPr>
      <w:r w:rsidRPr="00D62DB8">
        <w:t xml:space="preserve">The purpose of  this policy is to establish a flexible working framework for Cardiff Metropolitan University that can be adapted and added to in innovative ways that add to the learning and teaching experience, and satisfy employee needs wherever possible. </w:t>
      </w:r>
    </w:p>
    <w:p w14:paraId="1E931423" w14:textId="77777777" w:rsidR="00A05E79" w:rsidRPr="00EC2C8F" w:rsidRDefault="00A05E79" w:rsidP="00EC2C8F"/>
    <w:p w14:paraId="1971254E" w14:textId="6E8F9B5F" w:rsidR="00D973DB" w:rsidRDefault="00D62DB8" w:rsidP="00D973DB">
      <w:pPr>
        <w:pStyle w:val="Heading1"/>
      </w:pPr>
      <w:bookmarkStart w:id="10" w:name="_Toc187239531"/>
      <w:r>
        <w:t>Benefits</w:t>
      </w:r>
      <w:bookmarkEnd w:id="10"/>
    </w:p>
    <w:p w14:paraId="16487AC8" w14:textId="77777777" w:rsidR="002A3F73" w:rsidRPr="002A3F73" w:rsidRDefault="002A3F73" w:rsidP="002A3F73"/>
    <w:p w14:paraId="7CF6954A" w14:textId="77777777" w:rsidR="00731546" w:rsidRPr="002A3F73" w:rsidRDefault="00731546" w:rsidP="002A3F73">
      <w:pPr>
        <w:pStyle w:val="Heading2"/>
        <w:numPr>
          <w:ilvl w:val="1"/>
          <w:numId w:val="26"/>
        </w:numPr>
        <w:rPr>
          <w:b/>
        </w:rPr>
      </w:pPr>
      <w:r w:rsidRPr="00376D9B">
        <w:t xml:space="preserve">It is recognised that flexible working can have a positive impact on both employees and the University. </w:t>
      </w:r>
    </w:p>
    <w:p w14:paraId="1ACA2342" w14:textId="77777777" w:rsidR="00731546" w:rsidRPr="00376D9B" w:rsidRDefault="00731546" w:rsidP="00731546">
      <w:pPr>
        <w:pStyle w:val="ListParagraph"/>
        <w:spacing w:line="360" w:lineRule="auto"/>
        <w:ind w:left="792"/>
        <w:jc w:val="both"/>
        <w:rPr>
          <w:rFonts w:ascii="Century Gothic" w:hAnsi="Century Gothic"/>
          <w:b/>
        </w:rPr>
      </w:pPr>
    </w:p>
    <w:p w14:paraId="57B759B1" w14:textId="77777777" w:rsidR="00731546" w:rsidRPr="00376D9B" w:rsidRDefault="00731546" w:rsidP="00731546">
      <w:pPr>
        <w:pStyle w:val="Heading2"/>
        <w:rPr>
          <w:b/>
        </w:rPr>
      </w:pPr>
      <w:r>
        <w:t>In relation to employees, there are many benefits to f</w:t>
      </w:r>
      <w:r w:rsidRPr="00376D9B">
        <w:t xml:space="preserve">lexible working </w:t>
      </w:r>
      <w:r>
        <w:t>including:</w:t>
      </w:r>
      <w:r w:rsidRPr="00376D9B">
        <w:t xml:space="preserve"> </w:t>
      </w:r>
    </w:p>
    <w:p w14:paraId="2FF8B66A" w14:textId="77777777" w:rsidR="00731546" w:rsidRPr="00376D9B" w:rsidRDefault="00731546" w:rsidP="00731546">
      <w:pPr>
        <w:pStyle w:val="ListParagraph"/>
        <w:spacing w:line="360" w:lineRule="auto"/>
        <w:ind w:left="792"/>
        <w:jc w:val="both"/>
        <w:rPr>
          <w:rFonts w:ascii="Century Gothic" w:hAnsi="Century Gothic"/>
          <w:b/>
        </w:rPr>
      </w:pPr>
    </w:p>
    <w:p w14:paraId="737AD58C" w14:textId="44CB5D75" w:rsidR="00731546" w:rsidRPr="002A3F73" w:rsidRDefault="00731546" w:rsidP="002A3F73">
      <w:pPr>
        <w:pStyle w:val="Heading3"/>
        <w:numPr>
          <w:ilvl w:val="2"/>
          <w:numId w:val="27"/>
        </w:numPr>
      </w:pPr>
      <w:r w:rsidRPr="002A3F73">
        <w:t xml:space="preserve">Supporting their work-life balance by enabling them to make more time for personal and domestic commitments. </w:t>
      </w:r>
    </w:p>
    <w:p w14:paraId="4A5F6248" w14:textId="58041A5B" w:rsidR="00731546" w:rsidRPr="002A3F73" w:rsidRDefault="00731546" w:rsidP="002A3F73">
      <w:pPr>
        <w:pStyle w:val="Heading3"/>
      </w:pPr>
      <w:r w:rsidRPr="002A3F73">
        <w:t xml:space="preserve">Improving employee well-being. </w:t>
      </w:r>
    </w:p>
    <w:p w14:paraId="484A38E6" w14:textId="3073FAAA" w:rsidR="00731546" w:rsidRPr="002A3F73" w:rsidRDefault="00731546" w:rsidP="002A3F73">
      <w:pPr>
        <w:pStyle w:val="Heading3"/>
      </w:pPr>
      <w:r w:rsidRPr="002A3F73">
        <w:t xml:space="preserve">Improving employee morale. </w:t>
      </w:r>
    </w:p>
    <w:p w14:paraId="6275BA1A" w14:textId="4482B725" w:rsidR="00731546" w:rsidRPr="002A3F73" w:rsidRDefault="00731546" w:rsidP="002A3F73">
      <w:pPr>
        <w:pStyle w:val="Heading3"/>
      </w:pPr>
      <w:r w:rsidRPr="002A3F73">
        <w:t>Enabling employees to manage health and well-being activities around their working</w:t>
      </w:r>
      <w:r w:rsidR="002A3F73" w:rsidRPr="002A3F73">
        <w:t xml:space="preserve"> </w:t>
      </w:r>
      <w:r w:rsidRPr="002A3F73">
        <w:t xml:space="preserve">hours. </w:t>
      </w:r>
    </w:p>
    <w:p w14:paraId="59715C86" w14:textId="5503DE4B" w:rsidR="00731546" w:rsidRPr="002A3F73" w:rsidRDefault="00731546" w:rsidP="002A3F73">
      <w:pPr>
        <w:pStyle w:val="Heading3"/>
      </w:pPr>
      <w:r w:rsidRPr="002A3F73">
        <w:t xml:space="preserve">Enabling employees to have greater control over their working lives. </w:t>
      </w:r>
    </w:p>
    <w:p w14:paraId="6CF75BCA" w14:textId="77777777" w:rsidR="00731546" w:rsidRPr="00376D9B" w:rsidRDefault="00731546" w:rsidP="00731546">
      <w:pPr>
        <w:pStyle w:val="ListParagraph"/>
        <w:spacing w:line="360" w:lineRule="auto"/>
        <w:ind w:left="1497"/>
        <w:jc w:val="both"/>
        <w:rPr>
          <w:rFonts w:ascii="Century Gothic" w:hAnsi="Century Gothic"/>
        </w:rPr>
      </w:pPr>
    </w:p>
    <w:p w14:paraId="76C6D883" w14:textId="4EEDB541" w:rsidR="00731546" w:rsidRPr="00376D9B" w:rsidRDefault="00731546" w:rsidP="002A3F73">
      <w:pPr>
        <w:pStyle w:val="Heading2"/>
      </w:pPr>
      <w:r>
        <w:t>In relation to the University, there are numerous ways in which f</w:t>
      </w:r>
      <w:r w:rsidRPr="00376D9B">
        <w:t xml:space="preserve">lexibility can </w:t>
      </w:r>
      <w:r>
        <w:t>have a positive impact, including</w:t>
      </w:r>
      <w:r w:rsidRPr="00376D9B">
        <w:t xml:space="preserve">: </w:t>
      </w:r>
    </w:p>
    <w:p w14:paraId="456D1B84" w14:textId="3DAAE463" w:rsidR="00731546" w:rsidRPr="002A3F73" w:rsidRDefault="00731546" w:rsidP="002A3F73">
      <w:pPr>
        <w:pStyle w:val="Heading3"/>
        <w:numPr>
          <w:ilvl w:val="2"/>
          <w:numId w:val="28"/>
        </w:numPr>
      </w:pPr>
      <w:r w:rsidRPr="002A3F73">
        <w:lastRenderedPageBreak/>
        <w:t>Increasing productivity, responsiveness and efficiency.</w:t>
      </w:r>
    </w:p>
    <w:p w14:paraId="05C56F99" w14:textId="60087079" w:rsidR="00731546" w:rsidRPr="002A3F73" w:rsidRDefault="00731546" w:rsidP="002A3F73">
      <w:pPr>
        <w:pStyle w:val="Heading3"/>
      </w:pPr>
      <w:r w:rsidRPr="002A3F73">
        <w:t>Improving customer service by providing non-traditional service hours.</w:t>
      </w:r>
    </w:p>
    <w:p w14:paraId="0256EF7E" w14:textId="41FDB8E4" w:rsidR="00731546" w:rsidRPr="002A3F73" w:rsidRDefault="00731546" w:rsidP="002A3F73">
      <w:pPr>
        <w:pStyle w:val="Heading3"/>
      </w:pPr>
      <w:r w:rsidRPr="002A3F73">
        <w:t>Improving competitive advantage by promoting Cardiff Metropolitan</w:t>
      </w:r>
      <w:r w:rsidR="002A3F73" w:rsidRPr="002A3F73">
        <w:t xml:space="preserve"> </w:t>
      </w:r>
      <w:r w:rsidRPr="002A3F73">
        <w:t xml:space="preserve">University as an employer of choice. </w:t>
      </w:r>
    </w:p>
    <w:p w14:paraId="5C2E5D02" w14:textId="3ECFA8E0" w:rsidR="00731546" w:rsidRPr="002A3F73" w:rsidRDefault="00731546" w:rsidP="002A3F73">
      <w:pPr>
        <w:pStyle w:val="Heading3"/>
      </w:pPr>
      <w:r w:rsidRPr="002A3F73">
        <w:t xml:space="preserve">Promoting diversity by attracting a wider range of candidates. </w:t>
      </w:r>
    </w:p>
    <w:p w14:paraId="79B30452" w14:textId="77777777" w:rsidR="00731546" w:rsidRPr="00376D9B" w:rsidRDefault="00731546" w:rsidP="00731546">
      <w:pPr>
        <w:pStyle w:val="ListParagraph"/>
        <w:spacing w:line="360" w:lineRule="auto"/>
        <w:ind w:left="1497"/>
        <w:jc w:val="both"/>
        <w:rPr>
          <w:rFonts w:ascii="Century Gothic" w:hAnsi="Century Gothic"/>
        </w:rPr>
      </w:pPr>
    </w:p>
    <w:p w14:paraId="6E7E8BFB" w14:textId="41DF126E" w:rsidR="009A3418" w:rsidRDefault="00187BB4" w:rsidP="00187BB4">
      <w:pPr>
        <w:pStyle w:val="Heading1"/>
      </w:pPr>
      <w:bookmarkStart w:id="11" w:name="_Toc187239532"/>
      <w:r>
        <w:t>Principles</w:t>
      </w:r>
      <w:bookmarkEnd w:id="11"/>
    </w:p>
    <w:p w14:paraId="25D2ECD7" w14:textId="77777777" w:rsidR="00187BB4" w:rsidRPr="00187BB4" w:rsidRDefault="00187BB4" w:rsidP="00187BB4"/>
    <w:p w14:paraId="7F0E3B8B" w14:textId="3B74AE77" w:rsidR="00187BB4" w:rsidRDefault="00187BB4" w:rsidP="00187BB4">
      <w:pPr>
        <w:pStyle w:val="Heading2"/>
        <w:numPr>
          <w:ilvl w:val="1"/>
          <w:numId w:val="29"/>
        </w:numPr>
      </w:pPr>
      <w:r>
        <w:t xml:space="preserve">Cardiff Metropolitan University is a multifaceted, diverse and complex organisation and therefore a “one size fits all” approach to flexible working would not be appropriate, nor would it allow the University to meet its service and operational requirements. It is not possible to apply flexibility consistently across the University and there will be justified inconsistencies in application. </w:t>
      </w:r>
    </w:p>
    <w:p w14:paraId="600F3383" w14:textId="77777777" w:rsidR="00187BB4" w:rsidRDefault="00187BB4" w:rsidP="00187BB4">
      <w:pPr>
        <w:pStyle w:val="Heading2"/>
        <w:numPr>
          <w:ilvl w:val="0"/>
          <w:numId w:val="0"/>
        </w:numPr>
        <w:ind w:left="576"/>
      </w:pPr>
    </w:p>
    <w:p w14:paraId="423817B5" w14:textId="3B1E459F" w:rsidR="00187BB4" w:rsidRDefault="00187BB4" w:rsidP="00187BB4">
      <w:pPr>
        <w:pStyle w:val="Heading2"/>
      </w:pPr>
      <w:r>
        <w:t>Flexible working practices will necessarily be applied in accordance with the service and operational needs of individual posts and wider teams, Schools and Professional Services.</w:t>
      </w:r>
    </w:p>
    <w:p w14:paraId="1361C460" w14:textId="77777777" w:rsidR="00187BB4" w:rsidRPr="00187BB4" w:rsidRDefault="00187BB4" w:rsidP="00187BB4">
      <w:pPr>
        <w:pStyle w:val="Heading2"/>
        <w:numPr>
          <w:ilvl w:val="0"/>
          <w:numId w:val="0"/>
        </w:numPr>
        <w:ind w:left="576"/>
      </w:pPr>
    </w:p>
    <w:p w14:paraId="79C92430" w14:textId="10828FEF" w:rsidR="00187BB4" w:rsidRDefault="00187BB4" w:rsidP="00187BB4">
      <w:pPr>
        <w:pStyle w:val="Heading2"/>
      </w:pPr>
      <w:r>
        <w:t xml:space="preserve">While this is not a contractual right, the University fully supports employees to engage in activities which support their physical and mental health and well-being during lunch breaks and before and after the working day.  While persistent lateness is not acceptable managers are expected to allow a reasonable amount of discretion and flexibility in these circumstances. </w:t>
      </w:r>
    </w:p>
    <w:p w14:paraId="7BD882C3" w14:textId="77777777" w:rsidR="00187BB4" w:rsidRPr="00187BB4" w:rsidRDefault="00187BB4" w:rsidP="00187BB4">
      <w:pPr>
        <w:pStyle w:val="Heading2"/>
        <w:numPr>
          <w:ilvl w:val="0"/>
          <w:numId w:val="0"/>
        </w:numPr>
        <w:ind w:left="576"/>
      </w:pPr>
    </w:p>
    <w:p w14:paraId="3EDB265E" w14:textId="3D6EF59E" w:rsidR="00CE2EBA" w:rsidRDefault="00187BB4" w:rsidP="00CE2EBA">
      <w:pPr>
        <w:pStyle w:val="Heading2"/>
      </w:pPr>
      <w:r>
        <w:t>While flexibility to support well-being is encouraged, employees are expected to negotiate this time with their line managers.</w:t>
      </w:r>
    </w:p>
    <w:p w14:paraId="785BBFC8" w14:textId="122022C9" w:rsidR="00CE2EBA" w:rsidRDefault="00CE2EBA" w:rsidP="00CE2EBA">
      <w:pPr>
        <w:pStyle w:val="Heading1"/>
      </w:pPr>
      <w:bookmarkStart w:id="12" w:name="_Toc187239533"/>
      <w:r>
        <w:t>Policy Framework</w:t>
      </w:r>
      <w:bookmarkEnd w:id="12"/>
    </w:p>
    <w:p w14:paraId="72D9617A" w14:textId="77777777" w:rsidR="00CE2EBA" w:rsidRDefault="00CE2EBA" w:rsidP="00CE2EBA"/>
    <w:p w14:paraId="187D6F0C" w14:textId="77D22936" w:rsidR="00CE2EBA" w:rsidRDefault="00CE2EBA" w:rsidP="00CE2EBA">
      <w:pPr>
        <w:pStyle w:val="Heading2"/>
        <w:numPr>
          <w:ilvl w:val="1"/>
          <w:numId w:val="31"/>
        </w:numPr>
      </w:pPr>
      <w:r>
        <w:t>The main elements of Cardiff Metropolitan University’s flexible working policy are:</w:t>
      </w:r>
    </w:p>
    <w:p w14:paraId="1F19DE3A" w14:textId="77777777" w:rsidR="00CE2EBA" w:rsidRDefault="00CE2EBA" w:rsidP="00CE2EBA"/>
    <w:p w14:paraId="6B8BBCF8" w14:textId="5DBC2373" w:rsidR="003C1A4B" w:rsidRDefault="00CE2EBA" w:rsidP="003C1A4B">
      <w:pPr>
        <w:pStyle w:val="Heading3"/>
        <w:numPr>
          <w:ilvl w:val="2"/>
          <w:numId w:val="32"/>
        </w:numPr>
      </w:pPr>
      <w:r>
        <w:t xml:space="preserve">Flexitime Working - Flexitime can help employees to combine their work and personal responsibilities and can help workflow to be managed more efficiently. By staggering working times, employees can make a contribution to reducing traffic congestion at peak hours and reduce the need for overtime or TOIL. </w:t>
      </w:r>
    </w:p>
    <w:p w14:paraId="4BB722E0" w14:textId="77777777" w:rsidR="003C1A4B" w:rsidRPr="003C1A4B" w:rsidRDefault="003C1A4B" w:rsidP="003C1A4B"/>
    <w:p w14:paraId="43E6800E" w14:textId="6E6E9532" w:rsidR="003C1A4B" w:rsidRDefault="00CE2EBA" w:rsidP="003C1A4B">
      <w:pPr>
        <w:pStyle w:val="Heading3"/>
        <w:numPr>
          <w:ilvl w:val="2"/>
          <w:numId w:val="32"/>
        </w:numPr>
      </w:pPr>
      <w:r>
        <w:t xml:space="preserve">Remote Working - Cardiff Metropolitan University will support remote working from home and other locations as a partial alternative to office work where this is appropriate.  Such arrangements can reduce carbon emissions and </w:t>
      </w:r>
      <w:r>
        <w:lastRenderedPageBreak/>
        <w:t xml:space="preserve">improve efficiency. Home working may also be considered as a reasonable adjustment for some employees. </w:t>
      </w:r>
    </w:p>
    <w:p w14:paraId="235E85BE" w14:textId="7C3D971F" w:rsidR="00070BAD" w:rsidRPr="00B72F9A" w:rsidRDefault="00070BAD" w:rsidP="00070BAD">
      <w:pPr>
        <w:rPr>
          <w:color w:val="000000" w:themeColor="text1"/>
        </w:rPr>
      </w:pPr>
    </w:p>
    <w:p w14:paraId="6A7E0324" w14:textId="2290928F" w:rsidR="003C1A4B" w:rsidRPr="00B72F9A" w:rsidRDefault="00070BAD" w:rsidP="003C1A4B">
      <w:pPr>
        <w:pStyle w:val="Heading3"/>
        <w:rPr>
          <w:color w:val="000000" w:themeColor="text1"/>
        </w:rPr>
      </w:pPr>
      <w:r w:rsidRPr="00B72F9A">
        <w:rPr>
          <w:color w:val="000000" w:themeColor="text1"/>
        </w:rPr>
        <w:t xml:space="preserve">Hybrid Working </w:t>
      </w:r>
      <w:r w:rsidR="00074EBD" w:rsidRPr="00B72F9A">
        <w:rPr>
          <w:color w:val="000000" w:themeColor="text1"/>
        </w:rPr>
        <w:t>- is a combination of working remotely (this is often at home) and on campus. On the 1</w:t>
      </w:r>
      <w:r w:rsidR="00074EBD" w:rsidRPr="00B72F9A">
        <w:rPr>
          <w:color w:val="000000" w:themeColor="text1"/>
          <w:vertAlign w:val="superscript"/>
        </w:rPr>
        <w:t>st</w:t>
      </w:r>
      <w:r w:rsidR="00074EBD" w:rsidRPr="00B72F9A">
        <w:rPr>
          <w:color w:val="000000" w:themeColor="text1"/>
        </w:rPr>
        <w:t xml:space="preserve"> March 2022, the University </w:t>
      </w:r>
      <w:r w:rsidR="00247703" w:rsidRPr="00B72F9A">
        <w:rPr>
          <w:color w:val="000000" w:themeColor="text1"/>
        </w:rPr>
        <w:t>launch</w:t>
      </w:r>
      <w:r w:rsidR="00074EBD" w:rsidRPr="00B72F9A">
        <w:rPr>
          <w:color w:val="000000" w:themeColor="text1"/>
        </w:rPr>
        <w:t xml:space="preserve">ed a </w:t>
      </w:r>
      <w:r w:rsidR="00206938" w:rsidRPr="00B72F9A">
        <w:rPr>
          <w:color w:val="000000" w:themeColor="text1"/>
        </w:rPr>
        <w:t>pilot</w:t>
      </w:r>
      <w:r w:rsidR="00074EBD" w:rsidRPr="00B72F9A">
        <w:rPr>
          <w:color w:val="000000" w:themeColor="text1"/>
        </w:rPr>
        <w:t xml:space="preserve"> of hybrid working</w:t>
      </w:r>
      <w:r w:rsidR="00206938" w:rsidRPr="00B72F9A">
        <w:rPr>
          <w:color w:val="000000" w:themeColor="text1"/>
        </w:rPr>
        <w:t xml:space="preserve"> following the </w:t>
      </w:r>
      <w:r w:rsidR="00247703" w:rsidRPr="00B72F9A">
        <w:rPr>
          <w:color w:val="000000" w:themeColor="text1"/>
        </w:rPr>
        <w:t>success</w:t>
      </w:r>
      <w:r w:rsidR="00DF2EBE" w:rsidRPr="00B72F9A">
        <w:rPr>
          <w:color w:val="000000" w:themeColor="text1"/>
        </w:rPr>
        <w:t xml:space="preserve"> of remote working during the COVID-19 pandemic.</w:t>
      </w:r>
      <w:r w:rsidR="002722ED" w:rsidRPr="00B72F9A">
        <w:rPr>
          <w:color w:val="000000" w:themeColor="text1"/>
        </w:rPr>
        <w:t xml:space="preserve"> </w:t>
      </w:r>
      <w:r w:rsidR="000D49BB" w:rsidRPr="00B72F9A">
        <w:rPr>
          <w:color w:val="000000" w:themeColor="text1"/>
        </w:rPr>
        <w:t xml:space="preserve">While hybrid working </w:t>
      </w:r>
      <w:r w:rsidR="0016005F" w:rsidRPr="00B72F9A">
        <w:rPr>
          <w:color w:val="000000" w:themeColor="text1"/>
        </w:rPr>
        <w:t xml:space="preserve">comes under the umbrella of flexible working, the </w:t>
      </w:r>
      <w:r w:rsidR="002722ED" w:rsidRPr="00B72F9A">
        <w:rPr>
          <w:color w:val="000000" w:themeColor="text1"/>
        </w:rPr>
        <w:t xml:space="preserve">University </w:t>
      </w:r>
      <w:r w:rsidR="0016005F" w:rsidRPr="00B72F9A">
        <w:rPr>
          <w:color w:val="000000" w:themeColor="text1"/>
        </w:rPr>
        <w:t>is currently operating a</w:t>
      </w:r>
      <w:r w:rsidR="00665CD2" w:rsidRPr="00B72F9A">
        <w:rPr>
          <w:color w:val="000000" w:themeColor="text1"/>
        </w:rPr>
        <w:t xml:space="preserve"> “test and try”</w:t>
      </w:r>
      <w:r w:rsidR="0016005F" w:rsidRPr="00B72F9A">
        <w:rPr>
          <w:color w:val="000000" w:themeColor="text1"/>
        </w:rPr>
        <w:t xml:space="preserve"> of hybrid working </w:t>
      </w:r>
      <w:r w:rsidR="006732AD" w:rsidRPr="00B72F9A">
        <w:rPr>
          <w:color w:val="000000" w:themeColor="text1"/>
        </w:rPr>
        <w:t xml:space="preserve">to determine </w:t>
      </w:r>
      <w:r w:rsidR="00806AD2" w:rsidRPr="00B72F9A">
        <w:rPr>
          <w:color w:val="000000" w:themeColor="text1"/>
        </w:rPr>
        <w:t xml:space="preserve">what works best for the University, </w:t>
      </w:r>
      <w:r w:rsidR="00F8242C" w:rsidRPr="00B72F9A">
        <w:rPr>
          <w:color w:val="000000" w:themeColor="text1"/>
        </w:rPr>
        <w:t xml:space="preserve">for </w:t>
      </w:r>
      <w:r w:rsidR="0040563E" w:rsidRPr="00B72F9A">
        <w:rPr>
          <w:color w:val="000000" w:themeColor="text1"/>
        </w:rPr>
        <w:t>teams,</w:t>
      </w:r>
      <w:r w:rsidR="00806AD2" w:rsidRPr="00B72F9A">
        <w:rPr>
          <w:color w:val="000000" w:themeColor="text1"/>
        </w:rPr>
        <w:t xml:space="preserve"> and </w:t>
      </w:r>
      <w:r w:rsidR="00F8242C" w:rsidRPr="00B72F9A">
        <w:rPr>
          <w:color w:val="000000" w:themeColor="text1"/>
        </w:rPr>
        <w:t xml:space="preserve">for </w:t>
      </w:r>
      <w:r w:rsidR="00806AD2" w:rsidRPr="00B72F9A">
        <w:rPr>
          <w:color w:val="000000" w:themeColor="text1"/>
        </w:rPr>
        <w:t xml:space="preserve">staff. </w:t>
      </w:r>
      <w:r w:rsidR="0040563E" w:rsidRPr="00B72F9A">
        <w:rPr>
          <w:color w:val="000000" w:themeColor="text1"/>
        </w:rPr>
        <w:t xml:space="preserve">As such, </w:t>
      </w:r>
      <w:r w:rsidR="001C72DA" w:rsidRPr="00B72F9A">
        <w:rPr>
          <w:color w:val="000000" w:themeColor="text1"/>
        </w:rPr>
        <w:t>all statutory requests for flexible working will continue, however the ability to operate permanently in a hybrid model is still being reviewed and will be of a temporary nature at this stage.</w:t>
      </w:r>
    </w:p>
    <w:p w14:paraId="5D864457" w14:textId="77777777" w:rsidR="002722ED" w:rsidRPr="002722ED" w:rsidRDefault="002722ED" w:rsidP="002722ED"/>
    <w:p w14:paraId="7C950DB4" w14:textId="4151B598" w:rsidR="003C1A4B" w:rsidRDefault="00CE2EBA" w:rsidP="003C1A4B">
      <w:pPr>
        <w:pStyle w:val="Heading3"/>
        <w:numPr>
          <w:ilvl w:val="2"/>
          <w:numId w:val="32"/>
        </w:numPr>
      </w:pPr>
      <w:r>
        <w:t xml:space="preserve">Flexible Working Hours – There are a range of flexible working options such as a nine-day fortnight, annualised hours, staggered working arrangements with banked hours, a mixture of office based and remote working, a temporary reduction or increase in working hours, that may meet service needs where there are planned peaks and troughs in workload, or when an employee needs a flexible work pattern to cope with competing work-life demands, e.g. caring responsibilities. </w:t>
      </w:r>
    </w:p>
    <w:p w14:paraId="76B06D25" w14:textId="77777777" w:rsidR="003C1A4B" w:rsidRPr="003C1A4B" w:rsidRDefault="003C1A4B" w:rsidP="003C1A4B"/>
    <w:p w14:paraId="13D454AF" w14:textId="53C17851" w:rsidR="003C1A4B" w:rsidRDefault="00CE2EBA" w:rsidP="00CE2EBA">
      <w:pPr>
        <w:pStyle w:val="Heading3"/>
        <w:numPr>
          <w:ilvl w:val="2"/>
          <w:numId w:val="32"/>
        </w:numPr>
      </w:pPr>
      <w:r>
        <w:t xml:space="preserve">Job Share </w:t>
      </w:r>
      <w:r w:rsidR="003C1A4B">
        <w:t>Working -</w:t>
      </w:r>
      <w:r>
        <w:t xml:space="preserve"> Job share can be an extremely productive working arrangement and is promoted as a proactive method of recruiting to positions that cannot be filled on a part-time basis.  It needs to be clear to all parties of a job share arrangement that the neither job share partner has a “senior” status, and in the event of a job share partner leaving, then the arrangement can only continue if another partner is recruited.   </w:t>
      </w:r>
    </w:p>
    <w:p w14:paraId="4031A4DA" w14:textId="77777777" w:rsidR="003C1A4B" w:rsidRPr="003C1A4B" w:rsidRDefault="003C1A4B" w:rsidP="003C1A4B"/>
    <w:p w14:paraId="1D4546B1" w14:textId="77777777" w:rsidR="003C1A4B" w:rsidRDefault="00CE2EBA" w:rsidP="00CE2EBA">
      <w:pPr>
        <w:pStyle w:val="Heading3"/>
        <w:numPr>
          <w:ilvl w:val="2"/>
          <w:numId w:val="32"/>
        </w:numPr>
      </w:pPr>
      <w:r>
        <w:t xml:space="preserve">Part-time Working – Cardiff Metropolitan University employs a large number of employees in a range of part-time positions, e.g. term-time (part week or full week), full-year part-time (part week or full week.  Part-time employees are entitled to the same terms and conditions of comparable full-time employed within Cardiff Metropolitan University.  </w:t>
      </w:r>
    </w:p>
    <w:p w14:paraId="26D5393D" w14:textId="77777777" w:rsidR="003C1A4B" w:rsidRDefault="003C1A4B" w:rsidP="003C1A4B">
      <w:pPr>
        <w:pStyle w:val="Heading3"/>
        <w:numPr>
          <w:ilvl w:val="0"/>
          <w:numId w:val="0"/>
        </w:numPr>
        <w:ind w:left="720"/>
      </w:pPr>
    </w:p>
    <w:p w14:paraId="5870DA59" w14:textId="7C75664A" w:rsidR="003C1A4B" w:rsidRDefault="00CE2EBA" w:rsidP="00CE2EBA">
      <w:pPr>
        <w:pStyle w:val="Heading3"/>
        <w:numPr>
          <w:ilvl w:val="2"/>
          <w:numId w:val="32"/>
        </w:numPr>
      </w:pPr>
      <w:r>
        <w:t xml:space="preserve">Career Breaks  - A career break may provide an employee with a substantial period of unpaid leave during which their length of service will be maintained. The expectation is that this opportunity will benefit Cardiff Metropolitan University as well as the employee.  Subject to there being a cost neutral effect to Cardiff Metropolitan University, including the provision of a suitably experienced replacement then a career break for up to one year may be agreed.  The employee can expect to return to a position of similar standing within the organisation; this may not be the same job. </w:t>
      </w:r>
    </w:p>
    <w:p w14:paraId="3EE21C8B" w14:textId="77777777" w:rsidR="003C1A4B" w:rsidRPr="003C1A4B" w:rsidRDefault="003C1A4B" w:rsidP="003C1A4B"/>
    <w:p w14:paraId="177CD243" w14:textId="34450F83" w:rsidR="00CE2EBA" w:rsidRDefault="00CE2EBA" w:rsidP="00CE2EBA">
      <w:pPr>
        <w:pStyle w:val="Heading3"/>
        <w:numPr>
          <w:ilvl w:val="2"/>
          <w:numId w:val="32"/>
        </w:numPr>
      </w:pPr>
      <w:r>
        <w:lastRenderedPageBreak/>
        <w:t xml:space="preserve">Discretionary Well-being Time - Three times a week, staff have the opportunity to take 15 minutes out of work for wellbeing activities. In these circumstances, the following principles will apply: </w:t>
      </w:r>
    </w:p>
    <w:p w14:paraId="2A9B0F03" w14:textId="77777777" w:rsidR="00CE2EBA" w:rsidRDefault="00CE2EBA" w:rsidP="00CE2EBA"/>
    <w:p w14:paraId="199BA22F" w14:textId="49E5FF3B" w:rsidR="00CE2EBA" w:rsidRDefault="00CE2EBA" w:rsidP="003C1A4B">
      <w:pPr>
        <w:pStyle w:val="ListParagraph"/>
        <w:numPr>
          <w:ilvl w:val="0"/>
          <w:numId w:val="33"/>
        </w:numPr>
      </w:pPr>
      <w:r>
        <w:t xml:space="preserve">Discretionary well-being time is a </w:t>
      </w:r>
      <w:r w:rsidR="003C1A4B">
        <w:t>benefit and</w:t>
      </w:r>
      <w:r>
        <w:t xml:space="preserve"> is not a contractual right.</w:t>
      </w:r>
    </w:p>
    <w:p w14:paraId="02A9B27B" w14:textId="414CD7CC" w:rsidR="00CE2EBA" w:rsidRDefault="00CE2EBA" w:rsidP="003C1A4B">
      <w:pPr>
        <w:pStyle w:val="ListParagraph"/>
        <w:numPr>
          <w:ilvl w:val="0"/>
          <w:numId w:val="33"/>
        </w:numPr>
      </w:pPr>
      <w:r>
        <w:t>This is not a reduction in working hours and employees must ensure that they make the time up and fulfil their contractual hours.</w:t>
      </w:r>
    </w:p>
    <w:p w14:paraId="1650BC8B" w14:textId="53A138B1" w:rsidR="00CE2EBA" w:rsidRDefault="00CE2EBA" w:rsidP="003C1A4B">
      <w:pPr>
        <w:pStyle w:val="ListParagraph"/>
        <w:numPr>
          <w:ilvl w:val="0"/>
          <w:numId w:val="33"/>
        </w:numPr>
      </w:pPr>
      <w:r>
        <w:t>Employees must seek prior approval from managers before taking discretionary well-being time.</w:t>
      </w:r>
    </w:p>
    <w:p w14:paraId="74BE5F88" w14:textId="3C415716" w:rsidR="009A0C1B" w:rsidRDefault="009A0C1B" w:rsidP="009A0C1B">
      <w:pPr>
        <w:pStyle w:val="Heading1"/>
      </w:pPr>
      <w:bookmarkStart w:id="13" w:name="_Toc187239534"/>
      <w:r>
        <w:t>Statutory Procedure</w:t>
      </w:r>
      <w:bookmarkEnd w:id="13"/>
    </w:p>
    <w:p w14:paraId="31B6BB36" w14:textId="4A38E6C0" w:rsidR="00BC566C" w:rsidRDefault="00BC566C" w:rsidP="00BC566C"/>
    <w:p w14:paraId="03F92F51" w14:textId="6EA67B91" w:rsidR="00BC566C" w:rsidRDefault="00BC566C" w:rsidP="00BC566C">
      <w:pPr>
        <w:pStyle w:val="Heading2"/>
        <w:numPr>
          <w:ilvl w:val="1"/>
          <w:numId w:val="30"/>
        </w:numPr>
      </w:pPr>
      <w:r w:rsidRPr="00BC566C">
        <w:t>Should employees wish to make a formal request to work flexibly, they should do so in accordance with the University’s Statutory Right to Request Flexible Working Guidance which can be found on the People Services Unit Site.</w:t>
      </w:r>
    </w:p>
    <w:p w14:paraId="03DF6815" w14:textId="2CA8B197" w:rsidR="009272C3" w:rsidRDefault="009272C3" w:rsidP="009272C3"/>
    <w:p w14:paraId="5EB1BE07" w14:textId="58300028" w:rsidR="009272C3" w:rsidRDefault="009272C3" w:rsidP="009272C3">
      <w:pPr>
        <w:pStyle w:val="Heading1"/>
      </w:pPr>
      <w:bookmarkStart w:id="14" w:name="_Toc187239535"/>
      <w:r>
        <w:t>Policy Statement Revision</w:t>
      </w:r>
      <w:bookmarkEnd w:id="14"/>
    </w:p>
    <w:p w14:paraId="4482EB7A" w14:textId="6D908534" w:rsidR="00404A8A" w:rsidRDefault="00404A8A" w:rsidP="00404A8A"/>
    <w:p w14:paraId="73927EAE" w14:textId="7AF29B74" w:rsidR="00404A8A" w:rsidRDefault="00404A8A" w:rsidP="00404A8A">
      <w:pPr>
        <w:pStyle w:val="Heading2"/>
        <w:numPr>
          <w:ilvl w:val="1"/>
          <w:numId w:val="34"/>
        </w:numPr>
      </w:pPr>
      <w:r>
        <w:t>The People Services Department will proactively advise, support, and monitor the application of this policy and procedure.</w:t>
      </w:r>
    </w:p>
    <w:p w14:paraId="5612D404" w14:textId="77777777" w:rsidR="00404A8A" w:rsidRDefault="00404A8A" w:rsidP="00404A8A">
      <w:pPr>
        <w:pStyle w:val="Heading2"/>
        <w:numPr>
          <w:ilvl w:val="0"/>
          <w:numId w:val="0"/>
        </w:numPr>
        <w:ind w:left="576"/>
      </w:pPr>
    </w:p>
    <w:p w14:paraId="5C530C95" w14:textId="6855DB38" w:rsidR="00404A8A" w:rsidRPr="00404A8A" w:rsidRDefault="00404A8A" w:rsidP="00404A8A">
      <w:pPr>
        <w:pStyle w:val="Heading2"/>
      </w:pPr>
      <w:r>
        <w:t>To ensure it is relevant and effective, this policy will be reviewed every three years or where there is a change in the University’s requirements, employment legislation or case law.</w:t>
      </w:r>
    </w:p>
    <w:p w14:paraId="7CDE1566" w14:textId="6EE7DF3D" w:rsidR="003C1A4B" w:rsidRDefault="003C1A4B" w:rsidP="003C1A4B"/>
    <w:p w14:paraId="506C2AA9" w14:textId="77777777" w:rsidR="003C1A4B" w:rsidRPr="003C1A4B" w:rsidRDefault="003C1A4B" w:rsidP="003C1A4B"/>
    <w:sectPr w:rsidR="003C1A4B" w:rsidRPr="003C1A4B" w:rsidSect="00F20D28">
      <w:footerReference w:type="default" r:id="rId12"/>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BD7EF" w14:textId="77777777" w:rsidR="00FE2B29" w:rsidRDefault="00FE2B29" w:rsidP="003B0CD4">
      <w:pPr>
        <w:spacing w:after="0" w:line="240" w:lineRule="auto"/>
      </w:pPr>
      <w:r>
        <w:separator/>
      </w:r>
    </w:p>
  </w:endnote>
  <w:endnote w:type="continuationSeparator" w:id="0">
    <w:p w14:paraId="71C5D486" w14:textId="77777777" w:rsidR="00FE2B29" w:rsidRDefault="00FE2B29" w:rsidP="003B0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tis Medium">
    <w:altName w:val="Calibri"/>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F632E" w14:textId="77777777" w:rsidR="00B65212" w:rsidRDefault="00B65212">
    <w:pPr>
      <w:pStyle w:val="Footer"/>
      <w:jc w:val="center"/>
    </w:pPr>
  </w:p>
  <w:sdt>
    <w:sdtPr>
      <w:id w:val="-290134372"/>
      <w:docPartObj>
        <w:docPartGallery w:val="Page Numbers (Bottom of Page)"/>
        <w:docPartUnique/>
      </w:docPartObj>
    </w:sdtPr>
    <w:sdtEndPr>
      <w:rPr>
        <w:noProof/>
      </w:rPr>
    </w:sdtEndPr>
    <w:sdtContent>
      <w:p w14:paraId="39073ADB" w14:textId="605C1249" w:rsidR="003B0CD4" w:rsidRDefault="003B0CD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7B98B290" w14:textId="77777777" w:rsidR="003B0CD4" w:rsidRDefault="003B0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AE3D4D" w14:textId="77777777" w:rsidR="00FE2B29" w:rsidRDefault="00FE2B29" w:rsidP="003B0CD4">
      <w:pPr>
        <w:spacing w:after="0" w:line="240" w:lineRule="auto"/>
      </w:pPr>
      <w:r>
        <w:separator/>
      </w:r>
    </w:p>
  </w:footnote>
  <w:footnote w:type="continuationSeparator" w:id="0">
    <w:p w14:paraId="4CD0C46E" w14:textId="77777777" w:rsidR="00FE2B29" w:rsidRDefault="00FE2B29" w:rsidP="003B0C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AE43B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6CA0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50F6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36F6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5C2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F452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A4F3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9C32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5668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1657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7D3EAB"/>
    <w:multiLevelType w:val="hybridMultilevel"/>
    <w:tmpl w:val="68725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0C569A5"/>
    <w:multiLevelType w:val="multilevel"/>
    <w:tmpl w:val="B6DA5BD2"/>
    <w:lvl w:ilvl="0">
      <w:start w:val="1"/>
      <w:numFmt w:val="decimal"/>
      <w:lvlText w:val="%1."/>
      <w:lvlJc w:val="left"/>
      <w:pPr>
        <w:ind w:left="360" w:hanging="360"/>
      </w:pPr>
      <w:rPr>
        <w:rFonts w:hint="default"/>
        <w:b/>
      </w:rPr>
    </w:lvl>
    <w:lvl w:ilvl="1">
      <w:start w:val="1"/>
      <w:numFmt w:val="decimal"/>
      <w:lvlText w:val="%1.%2."/>
      <w:lvlJc w:val="left"/>
      <w:pPr>
        <w:ind w:left="792" w:hanging="792"/>
      </w:pPr>
      <w:rPr>
        <w:rFonts w:hint="default"/>
        <w:b w:val="0"/>
      </w:rPr>
    </w:lvl>
    <w:lvl w:ilvl="2">
      <w:start w:val="1"/>
      <w:numFmt w:val="bullet"/>
      <w:lvlText w:val=""/>
      <w:lvlJc w:val="left"/>
      <w:pPr>
        <w:ind w:left="1497" w:hanging="504"/>
      </w:pPr>
      <w:rPr>
        <w:rFonts w:ascii="Symbol" w:hAnsi="Symbol"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C41FEE"/>
    <w:multiLevelType w:val="multilevel"/>
    <w:tmpl w:val="74F2DA08"/>
    <w:lvl w:ilvl="0">
      <w:start w:val="1"/>
      <w:numFmt w:val="decimal"/>
      <w:pStyle w:val="Heading1"/>
      <w:lvlText w:val="%1"/>
      <w:lvlJc w:val="left"/>
      <w:pPr>
        <w:ind w:left="432" w:hanging="432"/>
      </w:pPr>
      <w:rPr>
        <w:rFonts w:asciiTheme="majorHAnsi" w:eastAsiaTheme="majorEastAsia" w:hAnsiTheme="majorHAnsi" w:cstheme="majorBidi" w:hint="default"/>
      </w:rPr>
    </w:lvl>
    <w:lvl w:ilvl="1">
      <w:start w:val="1"/>
      <w:numFmt w:val="decimal"/>
      <w:pStyle w:val="Heading2"/>
      <w:lvlText w:val="%1.%2"/>
      <w:lvlJc w:val="left"/>
      <w:pPr>
        <w:ind w:left="576" w:hanging="576"/>
      </w:pPr>
      <w:rPr>
        <w:rFonts w:hint="default"/>
        <w:b w:val="0"/>
        <w:bCs w:val="0"/>
        <w:sz w:val="24"/>
        <w:szCs w:val="24"/>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2"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0032965">
    <w:abstractNumId w:val="22"/>
  </w:num>
  <w:num w:numId="2" w16cid:durableId="559369629">
    <w:abstractNumId w:val="12"/>
  </w:num>
  <w:num w:numId="3" w16cid:durableId="960187108">
    <w:abstractNumId w:val="15"/>
  </w:num>
  <w:num w:numId="4" w16cid:durableId="1568345593">
    <w:abstractNumId w:val="19"/>
  </w:num>
  <w:num w:numId="5" w16cid:durableId="1245606241">
    <w:abstractNumId w:val="14"/>
  </w:num>
  <w:num w:numId="6" w16cid:durableId="274024538">
    <w:abstractNumId w:val="20"/>
  </w:num>
  <w:num w:numId="7" w16cid:durableId="948662233">
    <w:abstractNumId w:val="9"/>
  </w:num>
  <w:num w:numId="8" w16cid:durableId="1099445348">
    <w:abstractNumId w:val="7"/>
  </w:num>
  <w:num w:numId="9" w16cid:durableId="1365474201">
    <w:abstractNumId w:val="6"/>
  </w:num>
  <w:num w:numId="10" w16cid:durableId="43136790">
    <w:abstractNumId w:val="5"/>
  </w:num>
  <w:num w:numId="11" w16cid:durableId="260375777">
    <w:abstractNumId w:val="4"/>
  </w:num>
  <w:num w:numId="12" w16cid:durableId="392505567">
    <w:abstractNumId w:val="8"/>
  </w:num>
  <w:num w:numId="13" w16cid:durableId="204176247">
    <w:abstractNumId w:val="3"/>
  </w:num>
  <w:num w:numId="14" w16cid:durableId="1425498273">
    <w:abstractNumId w:val="2"/>
  </w:num>
  <w:num w:numId="15" w16cid:durableId="79565396">
    <w:abstractNumId w:val="1"/>
  </w:num>
  <w:num w:numId="16" w16cid:durableId="1457985781">
    <w:abstractNumId w:val="0"/>
  </w:num>
  <w:num w:numId="17" w16cid:durableId="1637679393">
    <w:abstractNumId w:val="10"/>
  </w:num>
  <w:num w:numId="18" w16cid:durableId="337539805">
    <w:abstractNumId w:val="18"/>
  </w:num>
  <w:num w:numId="19" w16cid:durableId="128904758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98431588">
    <w:abstractNumId w:val="21"/>
  </w:num>
  <w:num w:numId="21" w16cid:durableId="1625309059">
    <w:abstractNumId w:val="11"/>
  </w:num>
  <w:num w:numId="22" w16cid:durableId="1340236780">
    <w:abstractNumId w:val="16"/>
  </w:num>
  <w:num w:numId="23" w16cid:durableId="236940423">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08349152">
    <w:abstractNumId w:val="19"/>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05291368">
    <w:abstractNumId w:val="17"/>
  </w:num>
  <w:num w:numId="26" w16cid:durableId="867958879">
    <w:abstractNumId w:val="19"/>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48534186">
    <w:abstractNumId w:val="19"/>
    <w:lvlOverride w:ilvl="0">
      <w:startOverride w:val="3"/>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1770038">
    <w:abstractNumId w:val="19"/>
    <w:lvlOverride w:ilvl="0">
      <w:startOverride w:val="3"/>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93300589">
    <w:abstractNumId w:val="19"/>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11235436">
    <w:abstractNumId w:val="19"/>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07863515">
    <w:abstractNumId w:val="19"/>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13686773">
    <w:abstractNumId w:val="19"/>
    <w:lvlOverride w:ilvl="0">
      <w:startOverride w:val="5"/>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99999333">
    <w:abstractNumId w:val="13"/>
  </w:num>
  <w:num w:numId="34" w16cid:durableId="281232353">
    <w:abstractNumId w:val="19"/>
    <w:lvlOverride w:ilvl="0">
      <w:startOverride w:val="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15CC3"/>
    <w:rsid w:val="00023AAD"/>
    <w:rsid w:val="00023DAB"/>
    <w:rsid w:val="00034C64"/>
    <w:rsid w:val="000423C2"/>
    <w:rsid w:val="0006588E"/>
    <w:rsid w:val="00067966"/>
    <w:rsid w:val="00070BAD"/>
    <w:rsid w:val="00074EBD"/>
    <w:rsid w:val="00084894"/>
    <w:rsid w:val="0009597B"/>
    <w:rsid w:val="00096435"/>
    <w:rsid w:val="000B6F61"/>
    <w:rsid w:val="000D0B2C"/>
    <w:rsid w:val="000D23F4"/>
    <w:rsid w:val="000D3EF5"/>
    <w:rsid w:val="000D49BB"/>
    <w:rsid w:val="000E499F"/>
    <w:rsid w:val="000F0838"/>
    <w:rsid w:val="000F13D6"/>
    <w:rsid w:val="000F3FF4"/>
    <w:rsid w:val="0012564B"/>
    <w:rsid w:val="00130BA3"/>
    <w:rsid w:val="0013304E"/>
    <w:rsid w:val="0013607D"/>
    <w:rsid w:val="001367FE"/>
    <w:rsid w:val="001420C5"/>
    <w:rsid w:val="00150B6E"/>
    <w:rsid w:val="0015225C"/>
    <w:rsid w:val="0016005F"/>
    <w:rsid w:val="00161EDB"/>
    <w:rsid w:val="00176A6B"/>
    <w:rsid w:val="00187BB4"/>
    <w:rsid w:val="001A52A7"/>
    <w:rsid w:val="001A7F68"/>
    <w:rsid w:val="001B055F"/>
    <w:rsid w:val="001B6874"/>
    <w:rsid w:val="001C0E14"/>
    <w:rsid w:val="001C72DA"/>
    <w:rsid w:val="001D589B"/>
    <w:rsid w:val="001D610B"/>
    <w:rsid w:val="001E196D"/>
    <w:rsid w:val="001E54DD"/>
    <w:rsid w:val="00206938"/>
    <w:rsid w:val="00215570"/>
    <w:rsid w:val="00247703"/>
    <w:rsid w:val="00260329"/>
    <w:rsid w:val="00261178"/>
    <w:rsid w:val="00263057"/>
    <w:rsid w:val="002722ED"/>
    <w:rsid w:val="00276B4A"/>
    <w:rsid w:val="00276D78"/>
    <w:rsid w:val="002A3F73"/>
    <w:rsid w:val="002D6A65"/>
    <w:rsid w:val="002F3B5B"/>
    <w:rsid w:val="00302755"/>
    <w:rsid w:val="00310A76"/>
    <w:rsid w:val="003205F6"/>
    <w:rsid w:val="0032264E"/>
    <w:rsid w:val="00351D20"/>
    <w:rsid w:val="003526E4"/>
    <w:rsid w:val="00367FE6"/>
    <w:rsid w:val="00376449"/>
    <w:rsid w:val="00382FA9"/>
    <w:rsid w:val="003A6150"/>
    <w:rsid w:val="003A7850"/>
    <w:rsid w:val="003B0CD4"/>
    <w:rsid w:val="003C1A4B"/>
    <w:rsid w:val="003C2126"/>
    <w:rsid w:val="003D652F"/>
    <w:rsid w:val="003E6D68"/>
    <w:rsid w:val="004003B1"/>
    <w:rsid w:val="00404A8A"/>
    <w:rsid w:val="0040563E"/>
    <w:rsid w:val="00406B6E"/>
    <w:rsid w:val="00424E11"/>
    <w:rsid w:val="00424F93"/>
    <w:rsid w:val="00446FC2"/>
    <w:rsid w:val="00454793"/>
    <w:rsid w:val="004618C7"/>
    <w:rsid w:val="004734A0"/>
    <w:rsid w:val="00493A97"/>
    <w:rsid w:val="004A0911"/>
    <w:rsid w:val="004B20D0"/>
    <w:rsid w:val="004D3778"/>
    <w:rsid w:val="004E6F06"/>
    <w:rsid w:val="004F3D8E"/>
    <w:rsid w:val="004F3E35"/>
    <w:rsid w:val="004F3F03"/>
    <w:rsid w:val="005005F9"/>
    <w:rsid w:val="005035F0"/>
    <w:rsid w:val="005265FC"/>
    <w:rsid w:val="00530F92"/>
    <w:rsid w:val="005325B2"/>
    <w:rsid w:val="00537AEA"/>
    <w:rsid w:val="00542772"/>
    <w:rsid w:val="0055051B"/>
    <w:rsid w:val="00553D91"/>
    <w:rsid w:val="0056661F"/>
    <w:rsid w:val="005A5AD5"/>
    <w:rsid w:val="005C1286"/>
    <w:rsid w:val="005C6410"/>
    <w:rsid w:val="005D0B18"/>
    <w:rsid w:val="005D3DFB"/>
    <w:rsid w:val="005F5064"/>
    <w:rsid w:val="0060088D"/>
    <w:rsid w:val="00616D42"/>
    <w:rsid w:val="006377CE"/>
    <w:rsid w:val="00645C47"/>
    <w:rsid w:val="006649BD"/>
    <w:rsid w:val="00665CD2"/>
    <w:rsid w:val="006732AD"/>
    <w:rsid w:val="00675991"/>
    <w:rsid w:val="00684ACE"/>
    <w:rsid w:val="0068678A"/>
    <w:rsid w:val="00686B34"/>
    <w:rsid w:val="00690909"/>
    <w:rsid w:val="00697DFA"/>
    <w:rsid w:val="006A0052"/>
    <w:rsid w:val="006A4FE6"/>
    <w:rsid w:val="006B33D7"/>
    <w:rsid w:val="006D6498"/>
    <w:rsid w:val="00700188"/>
    <w:rsid w:val="0071039C"/>
    <w:rsid w:val="00714650"/>
    <w:rsid w:val="007150F4"/>
    <w:rsid w:val="00722FD5"/>
    <w:rsid w:val="00731546"/>
    <w:rsid w:val="00734A37"/>
    <w:rsid w:val="00734D37"/>
    <w:rsid w:val="00757CF1"/>
    <w:rsid w:val="0077217C"/>
    <w:rsid w:val="007A0E66"/>
    <w:rsid w:val="007A70A3"/>
    <w:rsid w:val="007B4291"/>
    <w:rsid w:val="007F447E"/>
    <w:rsid w:val="00801A50"/>
    <w:rsid w:val="00803D56"/>
    <w:rsid w:val="00806AD2"/>
    <w:rsid w:val="00815A26"/>
    <w:rsid w:val="00824DDD"/>
    <w:rsid w:val="00844206"/>
    <w:rsid w:val="008467C2"/>
    <w:rsid w:val="00854E81"/>
    <w:rsid w:val="008569CD"/>
    <w:rsid w:val="008627B3"/>
    <w:rsid w:val="00862D95"/>
    <w:rsid w:val="00866360"/>
    <w:rsid w:val="008741DB"/>
    <w:rsid w:val="0088599E"/>
    <w:rsid w:val="008C551C"/>
    <w:rsid w:val="008D23D2"/>
    <w:rsid w:val="008F0D7A"/>
    <w:rsid w:val="00905E84"/>
    <w:rsid w:val="009272C3"/>
    <w:rsid w:val="009359B4"/>
    <w:rsid w:val="0094058D"/>
    <w:rsid w:val="00945CC4"/>
    <w:rsid w:val="00952ED2"/>
    <w:rsid w:val="00956584"/>
    <w:rsid w:val="00971EA6"/>
    <w:rsid w:val="00973B36"/>
    <w:rsid w:val="00973C73"/>
    <w:rsid w:val="0098001E"/>
    <w:rsid w:val="00993BF9"/>
    <w:rsid w:val="009A0C1B"/>
    <w:rsid w:val="009A3418"/>
    <w:rsid w:val="009C0287"/>
    <w:rsid w:val="009C22F9"/>
    <w:rsid w:val="009C2331"/>
    <w:rsid w:val="009C26A5"/>
    <w:rsid w:val="009C7B96"/>
    <w:rsid w:val="009D2881"/>
    <w:rsid w:val="009D4EF7"/>
    <w:rsid w:val="00A05E79"/>
    <w:rsid w:val="00A10647"/>
    <w:rsid w:val="00A16E06"/>
    <w:rsid w:val="00A17065"/>
    <w:rsid w:val="00A640A2"/>
    <w:rsid w:val="00A7691F"/>
    <w:rsid w:val="00AC4C9B"/>
    <w:rsid w:val="00AD1CA8"/>
    <w:rsid w:val="00AE3499"/>
    <w:rsid w:val="00AE3A65"/>
    <w:rsid w:val="00AE7CC3"/>
    <w:rsid w:val="00B04A83"/>
    <w:rsid w:val="00B05A36"/>
    <w:rsid w:val="00B0766D"/>
    <w:rsid w:val="00B1455D"/>
    <w:rsid w:val="00B36065"/>
    <w:rsid w:val="00B36605"/>
    <w:rsid w:val="00B47F3F"/>
    <w:rsid w:val="00B528ED"/>
    <w:rsid w:val="00B54D4D"/>
    <w:rsid w:val="00B6307B"/>
    <w:rsid w:val="00B65212"/>
    <w:rsid w:val="00B72F9A"/>
    <w:rsid w:val="00B75892"/>
    <w:rsid w:val="00B82F2B"/>
    <w:rsid w:val="00B86E39"/>
    <w:rsid w:val="00BA6C69"/>
    <w:rsid w:val="00BB214C"/>
    <w:rsid w:val="00BB74FF"/>
    <w:rsid w:val="00BC4454"/>
    <w:rsid w:val="00BC566C"/>
    <w:rsid w:val="00BC77B0"/>
    <w:rsid w:val="00BF7734"/>
    <w:rsid w:val="00C0336E"/>
    <w:rsid w:val="00C05B84"/>
    <w:rsid w:val="00C07B20"/>
    <w:rsid w:val="00C24D8F"/>
    <w:rsid w:val="00C24F5B"/>
    <w:rsid w:val="00C30F00"/>
    <w:rsid w:val="00C33DEE"/>
    <w:rsid w:val="00C341BE"/>
    <w:rsid w:val="00CA1500"/>
    <w:rsid w:val="00CA6EDB"/>
    <w:rsid w:val="00CB137C"/>
    <w:rsid w:val="00CB1F64"/>
    <w:rsid w:val="00CB5D44"/>
    <w:rsid w:val="00CD441C"/>
    <w:rsid w:val="00CD582A"/>
    <w:rsid w:val="00CE2EBA"/>
    <w:rsid w:val="00CE47D3"/>
    <w:rsid w:val="00CE608D"/>
    <w:rsid w:val="00D1170F"/>
    <w:rsid w:val="00D20880"/>
    <w:rsid w:val="00D40F2C"/>
    <w:rsid w:val="00D46E50"/>
    <w:rsid w:val="00D5591B"/>
    <w:rsid w:val="00D62DB8"/>
    <w:rsid w:val="00D9301C"/>
    <w:rsid w:val="00D973DB"/>
    <w:rsid w:val="00DA05EE"/>
    <w:rsid w:val="00DE4000"/>
    <w:rsid w:val="00DF2EBE"/>
    <w:rsid w:val="00E212A3"/>
    <w:rsid w:val="00E374E4"/>
    <w:rsid w:val="00E52C8A"/>
    <w:rsid w:val="00E53462"/>
    <w:rsid w:val="00E62C64"/>
    <w:rsid w:val="00E734C7"/>
    <w:rsid w:val="00E84FDC"/>
    <w:rsid w:val="00EA69F4"/>
    <w:rsid w:val="00EC2C8F"/>
    <w:rsid w:val="00ED02EC"/>
    <w:rsid w:val="00ED1374"/>
    <w:rsid w:val="00ED184E"/>
    <w:rsid w:val="00ED19D8"/>
    <w:rsid w:val="00ED6897"/>
    <w:rsid w:val="00EE23DF"/>
    <w:rsid w:val="00EF69B5"/>
    <w:rsid w:val="00F07112"/>
    <w:rsid w:val="00F20D28"/>
    <w:rsid w:val="00F314A6"/>
    <w:rsid w:val="00F31A84"/>
    <w:rsid w:val="00F74ABA"/>
    <w:rsid w:val="00F77E1A"/>
    <w:rsid w:val="00F8242C"/>
    <w:rsid w:val="00F84635"/>
    <w:rsid w:val="00FA30DC"/>
    <w:rsid w:val="00FB03AA"/>
    <w:rsid w:val="00FC578A"/>
    <w:rsid w:val="00FC6E7A"/>
    <w:rsid w:val="00FE2B29"/>
    <w:rsid w:val="00FE2C3C"/>
    <w:rsid w:val="0598C42B"/>
    <w:rsid w:val="15E3BA18"/>
    <w:rsid w:val="15EC242F"/>
    <w:rsid w:val="1B368405"/>
    <w:rsid w:val="1CC4707F"/>
    <w:rsid w:val="1F461064"/>
    <w:rsid w:val="22A63218"/>
    <w:rsid w:val="24C46B05"/>
    <w:rsid w:val="2A779ACB"/>
    <w:rsid w:val="3098D575"/>
    <w:rsid w:val="32698453"/>
    <w:rsid w:val="373CF576"/>
    <w:rsid w:val="37983C21"/>
    <w:rsid w:val="37D0B373"/>
    <w:rsid w:val="3E870844"/>
    <w:rsid w:val="3F0B6208"/>
    <w:rsid w:val="415E2FE5"/>
    <w:rsid w:val="47C4C649"/>
    <w:rsid w:val="48907E7A"/>
    <w:rsid w:val="4AC6C74C"/>
    <w:rsid w:val="4C6297AD"/>
    <w:rsid w:val="5C53EB44"/>
    <w:rsid w:val="5E802755"/>
    <w:rsid w:val="5EBB06AA"/>
    <w:rsid w:val="5F0213B0"/>
    <w:rsid w:val="5FCAF363"/>
    <w:rsid w:val="679A5A31"/>
    <w:rsid w:val="6A18EFA6"/>
    <w:rsid w:val="6B71518D"/>
    <w:rsid w:val="6DF07358"/>
    <w:rsid w:val="73CF3B39"/>
    <w:rsid w:val="757C7942"/>
    <w:rsid w:val="77184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1B430"/>
  <w15:chartTrackingRefBased/>
  <w15:docId w15:val="{9433C909-CA00-4D24-85EA-779A7381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FF"/>
    <w:rPr>
      <w:rFonts w:ascii="Arial" w:hAnsi="Arial"/>
      <w:color w:val="222A35" w:themeColor="text2" w:themeShade="80"/>
      <w:sz w:val="24"/>
    </w:rPr>
  </w:style>
  <w:style w:type="paragraph" w:styleId="Heading1">
    <w:name w:val="heading 1"/>
    <w:aliases w:val="Heading 1 (CMU Minutes)"/>
    <w:basedOn w:val="Normal"/>
    <w:next w:val="Normal"/>
    <w:link w:val="Heading1Char"/>
    <w:uiPriority w:val="9"/>
    <w:qFormat/>
    <w:rsid w:val="001367FE"/>
    <w:pPr>
      <w:numPr>
        <w:numId w:val="4"/>
      </w:numPr>
      <w:spacing w:before="240" w:after="0"/>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next w:val="Normal"/>
    <w:link w:val="Heading2Char"/>
    <w:uiPriority w:val="9"/>
    <w:unhideWhenUsed/>
    <w:qFormat/>
    <w:rsid w:val="00A05E79"/>
    <w:pPr>
      <w:numPr>
        <w:ilvl w:val="1"/>
        <w:numId w:val="4"/>
      </w:numPr>
      <w:spacing w:before="40" w:after="0"/>
      <w:outlineLvl w:val="1"/>
    </w:pPr>
    <w:rPr>
      <w:rFonts w:eastAsiaTheme="majorEastAsia" w:cstheme="majorBidi"/>
      <w:szCs w:val="26"/>
    </w:rPr>
  </w:style>
  <w:style w:type="paragraph" w:styleId="Heading3">
    <w:name w:val="heading 3"/>
    <w:aliases w:val="Heading 3 (CMU Minutes)"/>
    <w:basedOn w:val="Normal"/>
    <w:next w:val="Normal"/>
    <w:link w:val="Heading3Char"/>
    <w:uiPriority w:val="9"/>
    <w:unhideWhenUsed/>
    <w:qFormat/>
    <w:rsid w:val="00A05E79"/>
    <w:pPr>
      <w:numPr>
        <w:ilvl w:val="2"/>
        <w:numId w:val="4"/>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82F2B"/>
    <w:pPr>
      <w:keepNext/>
      <w:keepLines/>
      <w:numPr>
        <w:ilvl w:val="3"/>
        <w:numId w:val="4"/>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82F2B"/>
    <w:pPr>
      <w:keepNext/>
      <w:keepLines/>
      <w:numPr>
        <w:ilvl w:val="4"/>
        <w:numId w:val="4"/>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B82F2B"/>
    <w:pPr>
      <w:keepNext/>
      <w:keepLines/>
      <w:numPr>
        <w:ilvl w:val="5"/>
        <w:numId w:val="4"/>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6D68"/>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3E6D68"/>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1367FE"/>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A05E79"/>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05E79"/>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B82F2B"/>
    <w:rPr>
      <w:rFonts w:ascii="Arial" w:eastAsiaTheme="majorEastAsia" w:hAnsi="Arial" w:cstheme="majorBidi"/>
      <w:iCs/>
      <w:color w:val="222A35" w:themeColor="text2" w:themeShade="80"/>
    </w:rPr>
  </w:style>
  <w:style w:type="character" w:customStyle="1" w:styleId="Heading5Char">
    <w:name w:val="Heading 5 Char"/>
    <w:basedOn w:val="DefaultParagraphFont"/>
    <w:link w:val="Heading5"/>
    <w:uiPriority w:val="9"/>
    <w:rsid w:val="00B82F2B"/>
    <w:rPr>
      <w:rFonts w:ascii="Arial" w:eastAsiaTheme="majorEastAsia" w:hAnsi="Arial" w:cstheme="majorBidi"/>
      <w:color w:val="222A35" w:themeColor="text2" w:themeShade="80"/>
    </w:rPr>
  </w:style>
  <w:style w:type="character" w:customStyle="1" w:styleId="Heading6Char">
    <w:name w:val="Heading 6 Char"/>
    <w:basedOn w:val="DefaultParagraphFont"/>
    <w:link w:val="Heading6"/>
    <w:uiPriority w:val="9"/>
    <w:semiHidden/>
    <w:rsid w:val="00B82F2B"/>
    <w:rPr>
      <w:rFonts w:ascii="Arial" w:eastAsiaTheme="majorEastAsia" w:hAnsi="Arial" w:cstheme="majorBidi"/>
      <w:color w:val="222A35" w:themeColor="text2" w:themeShade="80"/>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FC578A"/>
    <w:pPr>
      <w:tabs>
        <w:tab w:val="right" w:leader="dot" w:pos="9016"/>
      </w:tabs>
      <w:spacing w:after="100"/>
    </w:pPr>
    <w:rPr>
      <w:rFonts w:cs="Arial"/>
      <w:b/>
      <w:bCs/>
      <w:shd w:val="clear" w:color="auto" w:fill="E6E6E6"/>
    </w:r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semiHidden/>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semiHidden/>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A05E79"/>
    <w:rPr>
      <w:rFonts w:ascii="Arial" w:hAnsi="Arial"/>
      <w:i/>
      <w:iCs/>
      <w:color w:val="404040" w:themeColor="text1" w:themeTint="BF"/>
      <w:sz w:val="24"/>
    </w:rPr>
  </w:style>
  <w:style w:type="paragraph" w:customStyle="1" w:styleId="ActionPoints">
    <w:name w:val="Action Points"/>
    <w:basedOn w:val="Heading2"/>
    <w:qFormat/>
    <w:rsid w:val="00BB74FF"/>
    <w:pPr>
      <w:numPr>
        <w:ilvl w:val="0"/>
        <w:numId w:val="22"/>
      </w:numPr>
    </w:pPr>
  </w:style>
  <w:style w:type="table" w:styleId="TableGrid">
    <w:name w:val="Table Grid"/>
    <w:basedOn w:val="TableNormal"/>
    <w:uiPriority w:val="39"/>
    <w:rsid w:val="005D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B0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D4"/>
  </w:style>
  <w:style w:type="paragraph" w:styleId="Footer">
    <w:name w:val="footer"/>
    <w:basedOn w:val="Normal"/>
    <w:link w:val="FooterChar"/>
    <w:uiPriority w:val="99"/>
    <w:unhideWhenUsed/>
    <w:rsid w:val="003B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D4"/>
  </w:style>
  <w:style w:type="character" w:styleId="UnresolvedMention">
    <w:name w:val="Unresolved Mention"/>
    <w:basedOn w:val="DefaultParagraphFont"/>
    <w:uiPriority w:val="99"/>
    <w:semiHidden/>
    <w:unhideWhenUsed/>
    <w:rsid w:val="00351D20"/>
    <w:rPr>
      <w:color w:val="605E5C"/>
      <w:shd w:val="clear" w:color="auto" w:fill="E1DFDD"/>
    </w:rPr>
  </w:style>
  <w:style w:type="character" w:styleId="FollowedHyperlink">
    <w:name w:val="FollowedHyperlink"/>
    <w:basedOn w:val="DefaultParagraphFont"/>
    <w:uiPriority w:val="99"/>
    <w:semiHidden/>
    <w:unhideWhenUsed/>
    <w:rsid w:val="00351D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450976">
      <w:bodyDiv w:val="1"/>
      <w:marLeft w:val="0"/>
      <w:marRight w:val="0"/>
      <w:marTop w:val="0"/>
      <w:marBottom w:val="0"/>
      <w:divBdr>
        <w:top w:val="none" w:sz="0" w:space="0" w:color="auto"/>
        <w:left w:val="none" w:sz="0" w:space="0" w:color="auto"/>
        <w:bottom w:val="none" w:sz="0" w:space="0" w:color="auto"/>
        <w:right w:val="none" w:sz="0" w:space="0" w:color="auto"/>
      </w:divBdr>
      <w:divsChild>
        <w:div w:id="814568077">
          <w:marLeft w:val="0"/>
          <w:marRight w:val="0"/>
          <w:marTop w:val="0"/>
          <w:marBottom w:val="0"/>
          <w:divBdr>
            <w:top w:val="none" w:sz="0" w:space="0" w:color="auto"/>
            <w:left w:val="none" w:sz="0" w:space="0" w:color="auto"/>
            <w:bottom w:val="none" w:sz="0" w:space="0" w:color="auto"/>
            <w:right w:val="none" w:sz="0" w:space="0" w:color="auto"/>
          </w:divBdr>
        </w:div>
      </w:divsChild>
    </w:div>
    <w:div w:id="1116145915">
      <w:bodyDiv w:val="1"/>
      <w:marLeft w:val="0"/>
      <w:marRight w:val="0"/>
      <w:marTop w:val="0"/>
      <w:marBottom w:val="0"/>
      <w:divBdr>
        <w:top w:val="none" w:sz="0" w:space="0" w:color="auto"/>
        <w:left w:val="none" w:sz="0" w:space="0" w:color="auto"/>
        <w:bottom w:val="none" w:sz="0" w:space="0" w:color="auto"/>
        <w:right w:val="none" w:sz="0" w:space="0" w:color="auto"/>
      </w:divBdr>
      <w:divsChild>
        <w:div w:id="794564565">
          <w:marLeft w:val="0"/>
          <w:marRight w:val="0"/>
          <w:marTop w:val="0"/>
          <w:marBottom w:val="0"/>
          <w:divBdr>
            <w:top w:val="none" w:sz="0" w:space="0" w:color="auto"/>
            <w:left w:val="none" w:sz="0" w:space="0" w:color="auto"/>
            <w:bottom w:val="none" w:sz="0" w:space="0" w:color="auto"/>
            <w:right w:val="none" w:sz="0" w:space="0" w:color="auto"/>
          </w:divBdr>
        </w:div>
      </w:divsChild>
    </w:div>
    <w:div w:id="1453207412">
      <w:bodyDiv w:val="1"/>
      <w:marLeft w:val="0"/>
      <w:marRight w:val="0"/>
      <w:marTop w:val="0"/>
      <w:marBottom w:val="0"/>
      <w:divBdr>
        <w:top w:val="none" w:sz="0" w:space="0" w:color="auto"/>
        <w:left w:val="none" w:sz="0" w:space="0" w:color="auto"/>
        <w:bottom w:val="none" w:sz="0" w:space="0" w:color="auto"/>
        <w:right w:val="none" w:sz="0" w:space="0" w:color="auto"/>
      </w:divBdr>
      <w:divsChild>
        <w:div w:id="2092969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 xmlns="6e89537f-e53f-4f5e-adc0-920a7c9650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64C28D18AFBB46A16CEA99CFC16459" ma:contentTypeVersion="6" ma:contentTypeDescription="Create a new document." ma:contentTypeScope="" ma:versionID="f5080503f09895db80984bcc598611c6">
  <xsd:schema xmlns:xsd="http://www.w3.org/2001/XMLSchema" xmlns:xs="http://www.w3.org/2001/XMLSchema" xmlns:p="http://schemas.microsoft.com/office/2006/metadata/properties" xmlns:ns2="6e89537f-e53f-4f5e-adc0-920a7c9650dd" xmlns:ns3="3c7480db-a824-40cc-87de-1a27d6afaaee" targetNamespace="http://schemas.microsoft.com/office/2006/metadata/properties" ma:root="true" ma:fieldsID="a24f9e38b35e497e8aae27172cc812d5" ns2:_="" ns3:_="">
    <xsd:import namespace="6e89537f-e53f-4f5e-adc0-920a7c9650dd"/>
    <xsd:import namespace="3c7480db-a824-40cc-87de-1a27d6afaaee"/>
    <xsd:element name="properties">
      <xsd:complexType>
        <xsd:sequence>
          <xsd:element name="documentManagement">
            <xsd:complexType>
              <xsd:all>
                <xsd:element ref="ns2:MediaServiceMetadata" minOccurs="0"/>
                <xsd:element ref="ns2:MediaServiceFastMetadata" minOccurs="0"/>
                <xsd:element ref="ns2:Not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9537f-e53f-4f5e-adc0-920a7c965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 ma:index="10" nillable="true" ma:displayName="Note" ma:format="Dropdown" ma:internalName="Note">
      <xsd:simpleType>
        <xsd:restriction base="dms:Text">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7480db-a824-40cc-87de-1a27d6afaa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6e89537f-e53f-4f5e-adc0-920a7c9650dd"/>
  </ds:schemaRefs>
</ds:datastoreItem>
</file>

<file path=customXml/itemProps2.xml><?xml version="1.0" encoding="utf-8"?>
<ds:datastoreItem xmlns:ds="http://schemas.openxmlformats.org/officeDocument/2006/customXml" ds:itemID="{382128F6-D1C9-4776-8C19-C737687E4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9537f-e53f-4f5e-adc0-920a7c9650dd"/>
    <ds:schemaRef ds:uri="3c7480db-a824-40cc-87de-1a27d6afa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3312D2-EBBB-4D7A-A0E9-D0E10CE78FAC}">
  <ds:schemaRefs>
    <ds:schemaRef ds:uri="http://schemas.openxmlformats.org/officeDocument/2006/bibliography"/>
  </ds:schemaRefs>
</ds:datastoreItem>
</file>

<file path=customXml/itemProps4.xml><?xml version="1.0" encoding="utf-8"?>
<ds:datastoreItem xmlns:ds="http://schemas.openxmlformats.org/officeDocument/2006/customXml" ds:itemID="{D825D26A-761C-41C8-BBA7-4BA20DF0C5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1328</Words>
  <Characters>7576</Characters>
  <Application>Microsoft Office Word</Application>
  <DocSecurity>0</DocSecurity>
  <Lines>63</Lines>
  <Paragraphs>17</Paragraphs>
  <ScaleCrop>false</ScaleCrop>
  <Company>Cardiff Metropolitan University</Company>
  <LinksUpToDate>false</LinksUpToDate>
  <CharactersWithSpaces>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Boole, George</cp:lastModifiedBy>
  <cp:revision>58</cp:revision>
  <dcterms:created xsi:type="dcterms:W3CDTF">2022-02-18T11:21:00Z</dcterms:created>
  <dcterms:modified xsi:type="dcterms:W3CDTF">2025-01-08T14:39:00Z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0x0101009764C28D18AFBB46A16CEA99CFC16459</vt:lpwstr>
  </property>
</Properties>
</file>