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rPr>
          <w:rFonts w:ascii="Arial" w:hAnsi="Arial" w:cs="Arial"/>
          <w:sz w:val="24"/>
          <w:szCs w:val="24"/>
        </w:rPr>
      </w:pPr>
      <w:r w:rsidRPr="006F3E60">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5BD918A0" w14:textId="77777777" w:rsidR="006F3E60" w:rsidRPr="006F3E60" w:rsidRDefault="006F3E60" w:rsidP="006F3E60"/>
    <w:p w14:paraId="79FB8E8D" w14:textId="77777777" w:rsidR="00A05E79" w:rsidRPr="006F3E60" w:rsidRDefault="00A05E79" w:rsidP="00A05E79">
      <w:pPr>
        <w:rPr>
          <w:rFonts w:cs="Arial"/>
          <w:szCs w:val="24"/>
        </w:rPr>
      </w:pPr>
    </w:p>
    <w:p w14:paraId="17369CF2" w14:textId="6487F9D7" w:rsidR="00B75892" w:rsidRPr="006F3E60" w:rsidRDefault="001D7A87" w:rsidP="0009597B">
      <w:pPr>
        <w:pStyle w:val="Title"/>
        <w:jc w:val="center"/>
        <w:rPr>
          <w:rFonts w:ascii="Arial" w:hAnsi="Arial" w:cs="Arial"/>
          <w:sz w:val="40"/>
          <w:szCs w:val="40"/>
        </w:rPr>
      </w:pPr>
      <w:r w:rsidRPr="006F3E60">
        <w:rPr>
          <w:rFonts w:ascii="Arial" w:hAnsi="Arial" w:cs="Arial"/>
          <w:sz w:val="40"/>
          <w:szCs w:val="40"/>
        </w:rPr>
        <w:t xml:space="preserve">UK VISA and Immigration (UKVI) </w:t>
      </w:r>
      <w:r w:rsidR="00502620" w:rsidRPr="006F3E60">
        <w:rPr>
          <w:rFonts w:ascii="Arial" w:hAnsi="Arial" w:cs="Arial"/>
          <w:sz w:val="40"/>
          <w:szCs w:val="40"/>
        </w:rPr>
        <w:br/>
      </w:r>
      <w:r w:rsidR="004E3C9B" w:rsidRPr="006F3E60">
        <w:rPr>
          <w:rFonts w:ascii="Arial" w:hAnsi="Arial" w:cs="Arial"/>
          <w:sz w:val="40"/>
          <w:szCs w:val="40"/>
        </w:rPr>
        <w:t>Sponsorship</w:t>
      </w:r>
      <w:r w:rsidR="008C23EB">
        <w:rPr>
          <w:rFonts w:ascii="Arial" w:hAnsi="Arial" w:cs="Arial"/>
          <w:sz w:val="40"/>
          <w:szCs w:val="40"/>
        </w:rPr>
        <w:t>, Endorsement</w:t>
      </w:r>
      <w:r w:rsidR="004E3C9B" w:rsidRPr="006F3E60">
        <w:rPr>
          <w:rFonts w:ascii="Arial" w:hAnsi="Arial" w:cs="Arial"/>
          <w:sz w:val="40"/>
          <w:szCs w:val="40"/>
        </w:rPr>
        <w:t xml:space="preserve"> and </w:t>
      </w:r>
      <w:r w:rsidRPr="006F3E60">
        <w:rPr>
          <w:rFonts w:ascii="Arial" w:hAnsi="Arial" w:cs="Arial"/>
          <w:sz w:val="40"/>
          <w:szCs w:val="40"/>
        </w:rPr>
        <w:t>Financial Support</w:t>
      </w:r>
      <w:r w:rsidR="00F82552" w:rsidRPr="006F3E60">
        <w:rPr>
          <w:rFonts w:ascii="Arial" w:hAnsi="Arial" w:cs="Arial"/>
          <w:sz w:val="40"/>
          <w:szCs w:val="40"/>
        </w:rPr>
        <w:t xml:space="preserve"> </w:t>
      </w:r>
      <w:r w:rsidR="003348D1" w:rsidRPr="006F3E60">
        <w:rPr>
          <w:rFonts w:ascii="Arial" w:hAnsi="Arial" w:cs="Arial"/>
          <w:sz w:val="40"/>
          <w:szCs w:val="40"/>
        </w:rPr>
        <w:t>Po</w:t>
      </w:r>
      <w:r w:rsidR="00A40824" w:rsidRPr="006F3E60">
        <w:rPr>
          <w:rFonts w:ascii="Arial" w:hAnsi="Arial" w:cs="Arial"/>
          <w:sz w:val="40"/>
          <w:szCs w:val="40"/>
        </w:rPr>
        <w:t xml:space="preserve">licy </w:t>
      </w:r>
    </w:p>
    <w:p w14:paraId="204433B4" w14:textId="77777777" w:rsidR="00100F99" w:rsidRPr="006F3E60" w:rsidRDefault="00100F99" w:rsidP="008569CD">
      <w:pPr>
        <w:pStyle w:val="Subtitle"/>
        <w:jc w:val="center"/>
        <w:rPr>
          <w:rFonts w:cs="Arial"/>
          <w:color w:val="FF0000"/>
          <w:szCs w:val="24"/>
        </w:rPr>
      </w:pPr>
    </w:p>
    <w:p w14:paraId="70BAF49F" w14:textId="77777777" w:rsidR="009E1F51" w:rsidRPr="006F3E60" w:rsidRDefault="009E1F51" w:rsidP="009E1F51">
      <w:pPr>
        <w:rPr>
          <w:rFonts w:cs="Arial"/>
          <w:szCs w:val="24"/>
        </w:rPr>
      </w:pPr>
    </w:p>
    <w:tbl>
      <w:tblPr>
        <w:tblStyle w:val="TableGrid"/>
        <w:tblW w:w="0" w:type="auto"/>
        <w:tblLook w:val="04A0" w:firstRow="1" w:lastRow="0" w:firstColumn="1" w:lastColumn="0" w:noHBand="0" w:noVBand="1"/>
      </w:tblPr>
      <w:tblGrid>
        <w:gridCol w:w="4508"/>
        <w:gridCol w:w="4508"/>
      </w:tblGrid>
      <w:tr w:rsidR="002C2B33" w:rsidRPr="006F3E60" w14:paraId="0311DF9D" w14:textId="77777777" w:rsidTr="5E802755">
        <w:trPr>
          <w:trHeight w:val="340"/>
        </w:trPr>
        <w:tc>
          <w:tcPr>
            <w:tcW w:w="4508" w:type="dxa"/>
            <w:vAlign w:val="center"/>
          </w:tcPr>
          <w:p w14:paraId="3920415A" w14:textId="6183A31E" w:rsidR="00424E11" w:rsidRPr="006F3E60" w:rsidRDefault="00424E11" w:rsidP="00E62C64">
            <w:pPr>
              <w:rPr>
                <w:rStyle w:val="SubtleEmphasis"/>
                <w:rFonts w:cs="Arial"/>
                <w:b/>
                <w:bCs/>
                <w:color w:val="auto"/>
                <w:szCs w:val="24"/>
              </w:rPr>
            </w:pPr>
            <w:r w:rsidRPr="006F3E60">
              <w:rPr>
                <w:rStyle w:val="SubtleEmphasis"/>
                <w:rFonts w:cs="Arial"/>
                <w:b/>
                <w:bCs/>
                <w:color w:val="auto"/>
                <w:szCs w:val="24"/>
              </w:rPr>
              <w:t>DATE APPROVED</w:t>
            </w:r>
          </w:p>
        </w:tc>
        <w:tc>
          <w:tcPr>
            <w:tcW w:w="4508" w:type="dxa"/>
            <w:vAlign w:val="center"/>
          </w:tcPr>
          <w:p w14:paraId="2577E17B" w14:textId="09CE212F" w:rsidR="00424E11" w:rsidRPr="006F3E60" w:rsidRDefault="008B3997" w:rsidP="00E62C64">
            <w:pPr>
              <w:rPr>
                <w:rStyle w:val="SubtleEmphasis"/>
                <w:rFonts w:cs="Arial"/>
                <w:color w:val="auto"/>
                <w:szCs w:val="24"/>
              </w:rPr>
            </w:pPr>
            <w:r>
              <w:rPr>
                <w:rStyle w:val="SubtleEmphasis"/>
                <w:rFonts w:cs="Arial"/>
                <w:color w:val="auto"/>
                <w:szCs w:val="24"/>
              </w:rPr>
              <w:t>6</w:t>
            </w:r>
            <w:r>
              <w:rPr>
                <w:rStyle w:val="SubtleEmphasis"/>
                <w:rFonts w:cs="Arial"/>
                <w:szCs w:val="24"/>
              </w:rPr>
              <w:t xml:space="preserve"> November</w:t>
            </w:r>
            <w:r w:rsidR="00E857C4">
              <w:rPr>
                <w:rStyle w:val="SubtleEmphasis"/>
                <w:rFonts w:cs="Arial"/>
                <w:szCs w:val="24"/>
              </w:rPr>
              <w:t xml:space="preserve"> 2024</w:t>
            </w:r>
          </w:p>
        </w:tc>
      </w:tr>
      <w:tr w:rsidR="002C2B33" w:rsidRPr="006F3E60" w14:paraId="7130D26C" w14:textId="77777777" w:rsidTr="5E802755">
        <w:trPr>
          <w:trHeight w:val="340"/>
        </w:trPr>
        <w:tc>
          <w:tcPr>
            <w:tcW w:w="4508" w:type="dxa"/>
            <w:vAlign w:val="center"/>
          </w:tcPr>
          <w:p w14:paraId="4F8C82AE" w14:textId="12457CE0" w:rsidR="00424E11" w:rsidRPr="006F3E60" w:rsidRDefault="00424E11" w:rsidP="00E62C64">
            <w:pPr>
              <w:rPr>
                <w:rStyle w:val="SubtleEmphasis"/>
                <w:rFonts w:cs="Arial"/>
                <w:b/>
                <w:bCs/>
                <w:color w:val="auto"/>
                <w:szCs w:val="24"/>
              </w:rPr>
            </w:pPr>
            <w:r w:rsidRPr="006F3E60">
              <w:rPr>
                <w:rStyle w:val="SubtleEmphasis"/>
                <w:rFonts w:cs="Arial"/>
                <w:b/>
                <w:bCs/>
                <w:color w:val="auto"/>
                <w:szCs w:val="24"/>
              </w:rPr>
              <w:t>VERSION</w:t>
            </w:r>
          </w:p>
        </w:tc>
        <w:tc>
          <w:tcPr>
            <w:tcW w:w="4508" w:type="dxa"/>
            <w:vAlign w:val="center"/>
          </w:tcPr>
          <w:p w14:paraId="5C7E37D5" w14:textId="76996802" w:rsidR="00424E11" w:rsidRPr="006F3E60" w:rsidRDefault="000C06AA" w:rsidP="00E62C64">
            <w:pPr>
              <w:rPr>
                <w:rStyle w:val="SubtleEmphasis"/>
                <w:rFonts w:cs="Arial"/>
                <w:color w:val="auto"/>
                <w:szCs w:val="24"/>
              </w:rPr>
            </w:pPr>
            <w:r w:rsidRPr="006F3E60">
              <w:rPr>
                <w:rStyle w:val="SubtleEmphasis"/>
                <w:rFonts w:cs="Arial"/>
                <w:color w:val="auto"/>
                <w:szCs w:val="24"/>
              </w:rPr>
              <w:t>1</w:t>
            </w:r>
            <w:r w:rsidR="00BC6C9D" w:rsidRPr="006F3E60">
              <w:rPr>
                <w:rStyle w:val="SubtleEmphasis"/>
                <w:rFonts w:cs="Arial"/>
                <w:color w:val="auto"/>
                <w:szCs w:val="24"/>
              </w:rPr>
              <w:t>.0</w:t>
            </w:r>
          </w:p>
        </w:tc>
      </w:tr>
      <w:tr w:rsidR="002C2B33" w:rsidRPr="006F3E60" w14:paraId="317ADAD2" w14:textId="77777777" w:rsidTr="5E802755">
        <w:trPr>
          <w:trHeight w:val="340"/>
        </w:trPr>
        <w:tc>
          <w:tcPr>
            <w:tcW w:w="4508" w:type="dxa"/>
            <w:vAlign w:val="center"/>
          </w:tcPr>
          <w:p w14:paraId="426D7CD8" w14:textId="336C24C3" w:rsidR="00424E11" w:rsidRPr="006F3E60" w:rsidRDefault="00424E11" w:rsidP="00E62C64">
            <w:pPr>
              <w:rPr>
                <w:rStyle w:val="SubtleEmphasis"/>
                <w:rFonts w:cs="Arial"/>
                <w:b/>
                <w:bCs/>
                <w:color w:val="auto"/>
                <w:szCs w:val="24"/>
              </w:rPr>
            </w:pPr>
            <w:r w:rsidRPr="006F3E60">
              <w:rPr>
                <w:rStyle w:val="SubtleEmphasis"/>
                <w:rFonts w:cs="Arial"/>
                <w:b/>
                <w:bCs/>
                <w:color w:val="auto"/>
                <w:szCs w:val="24"/>
              </w:rPr>
              <w:t>NEXT REVIEW DATE</w:t>
            </w:r>
          </w:p>
        </w:tc>
        <w:tc>
          <w:tcPr>
            <w:tcW w:w="4508" w:type="dxa"/>
            <w:vAlign w:val="center"/>
          </w:tcPr>
          <w:p w14:paraId="7D5B4534" w14:textId="0CB16AF9" w:rsidR="00424E11" w:rsidRPr="006F3E60" w:rsidRDefault="008B3997" w:rsidP="00E62C64">
            <w:pPr>
              <w:rPr>
                <w:rStyle w:val="SubtleEmphasis"/>
                <w:rFonts w:cs="Arial"/>
                <w:color w:val="auto"/>
                <w:szCs w:val="24"/>
              </w:rPr>
            </w:pPr>
            <w:r>
              <w:rPr>
                <w:rStyle w:val="SubtleEmphasis"/>
                <w:rFonts w:cs="Arial"/>
                <w:color w:val="auto"/>
                <w:szCs w:val="24"/>
              </w:rPr>
              <w:t>N</w:t>
            </w:r>
            <w:r>
              <w:rPr>
                <w:rStyle w:val="SubtleEmphasis"/>
                <w:rFonts w:cs="Arial"/>
                <w:szCs w:val="24"/>
              </w:rPr>
              <w:t>ovember 2027</w:t>
            </w:r>
            <w:r w:rsidR="005511DD" w:rsidRPr="006F3E60">
              <w:rPr>
                <w:rStyle w:val="SubtleEmphasis"/>
                <w:rFonts w:cs="Arial"/>
                <w:color w:val="auto"/>
                <w:szCs w:val="24"/>
              </w:rPr>
              <w:t xml:space="preserve"> </w:t>
            </w:r>
          </w:p>
        </w:tc>
      </w:tr>
      <w:tr w:rsidR="002C2B33" w:rsidRPr="006F3E60" w14:paraId="7A2B0B2D" w14:textId="77777777" w:rsidTr="5E802755">
        <w:trPr>
          <w:trHeight w:val="340"/>
        </w:trPr>
        <w:tc>
          <w:tcPr>
            <w:tcW w:w="4508" w:type="dxa"/>
            <w:vAlign w:val="center"/>
          </w:tcPr>
          <w:p w14:paraId="60927075" w14:textId="20EC9DA6" w:rsidR="00424E11" w:rsidRPr="006F3E60" w:rsidRDefault="00424E11" w:rsidP="00E62C64">
            <w:pPr>
              <w:rPr>
                <w:rStyle w:val="SubtleEmphasis"/>
                <w:rFonts w:cs="Arial"/>
                <w:b/>
                <w:bCs/>
                <w:color w:val="auto"/>
                <w:szCs w:val="24"/>
              </w:rPr>
            </w:pPr>
            <w:r w:rsidRPr="006F3E60">
              <w:rPr>
                <w:rStyle w:val="SubtleEmphasis"/>
                <w:rFonts w:cs="Arial"/>
                <w:b/>
                <w:bCs/>
                <w:color w:val="auto"/>
                <w:szCs w:val="24"/>
              </w:rPr>
              <w:t>IMPLEMENTATION DATE</w:t>
            </w:r>
          </w:p>
        </w:tc>
        <w:tc>
          <w:tcPr>
            <w:tcW w:w="4508" w:type="dxa"/>
            <w:vAlign w:val="center"/>
          </w:tcPr>
          <w:p w14:paraId="6CF12526" w14:textId="4B35FE76" w:rsidR="00424E11" w:rsidRPr="006F3E60" w:rsidRDefault="008B3997" w:rsidP="00E62C64">
            <w:pPr>
              <w:rPr>
                <w:rStyle w:val="SubtleEmphasis"/>
                <w:rFonts w:cs="Arial"/>
                <w:color w:val="auto"/>
                <w:szCs w:val="24"/>
              </w:rPr>
            </w:pPr>
            <w:r>
              <w:rPr>
                <w:rStyle w:val="SubtleEmphasis"/>
                <w:rFonts w:cs="Arial"/>
                <w:color w:val="auto"/>
                <w:szCs w:val="24"/>
              </w:rPr>
              <w:t>N</w:t>
            </w:r>
            <w:r>
              <w:rPr>
                <w:rStyle w:val="SubtleEmphasis"/>
                <w:rFonts w:cs="Arial"/>
                <w:szCs w:val="24"/>
              </w:rPr>
              <w:t>ovember 2024</w:t>
            </w:r>
            <w:r w:rsidR="005511DD" w:rsidRPr="006F3E60">
              <w:rPr>
                <w:rStyle w:val="SubtleEmphasis"/>
                <w:rFonts w:cs="Arial"/>
                <w:color w:val="auto"/>
                <w:szCs w:val="24"/>
              </w:rPr>
              <w:t xml:space="preserve"> </w:t>
            </w:r>
          </w:p>
        </w:tc>
      </w:tr>
      <w:tr w:rsidR="002C2B33" w:rsidRPr="006F3E60" w14:paraId="31B148B0" w14:textId="77777777" w:rsidTr="5E802755">
        <w:trPr>
          <w:trHeight w:val="340"/>
        </w:trPr>
        <w:tc>
          <w:tcPr>
            <w:tcW w:w="4508" w:type="dxa"/>
            <w:vAlign w:val="center"/>
          </w:tcPr>
          <w:p w14:paraId="20FB7C39" w14:textId="3A36609A" w:rsidR="00424E11" w:rsidRPr="006F3E60" w:rsidRDefault="00424E11" w:rsidP="00E62C64">
            <w:pPr>
              <w:rPr>
                <w:rStyle w:val="SubtleEmphasis"/>
                <w:rFonts w:cs="Arial"/>
                <w:b/>
                <w:bCs/>
                <w:color w:val="auto"/>
                <w:szCs w:val="24"/>
              </w:rPr>
            </w:pPr>
            <w:r w:rsidRPr="006F3E60">
              <w:rPr>
                <w:rStyle w:val="SubtleEmphasis"/>
                <w:rFonts w:cs="Arial"/>
                <w:b/>
                <w:bCs/>
                <w:color w:val="auto"/>
                <w:szCs w:val="24"/>
              </w:rPr>
              <w:t>POLICY OWNER (JOB TITLE)</w:t>
            </w:r>
          </w:p>
        </w:tc>
        <w:tc>
          <w:tcPr>
            <w:tcW w:w="4508" w:type="dxa"/>
            <w:vAlign w:val="center"/>
          </w:tcPr>
          <w:p w14:paraId="6AD96980" w14:textId="58A0BD32" w:rsidR="00424E11" w:rsidRPr="006F3E60" w:rsidRDefault="001D7A87" w:rsidP="00E62C64">
            <w:pPr>
              <w:rPr>
                <w:rStyle w:val="SubtleEmphasis"/>
                <w:rFonts w:cs="Arial"/>
                <w:color w:val="auto"/>
                <w:szCs w:val="24"/>
              </w:rPr>
            </w:pPr>
            <w:r w:rsidRPr="006F3E60">
              <w:rPr>
                <w:rStyle w:val="SubtleEmphasis"/>
                <w:rFonts w:cs="Arial"/>
                <w:color w:val="auto"/>
                <w:szCs w:val="24"/>
              </w:rPr>
              <w:t>H</w:t>
            </w:r>
            <w:r w:rsidRPr="006F3E60">
              <w:rPr>
                <w:rStyle w:val="SubtleEmphasis"/>
                <w:rFonts w:cs="Arial"/>
                <w:szCs w:val="24"/>
              </w:rPr>
              <w:t xml:space="preserve">ead </w:t>
            </w:r>
            <w:r w:rsidR="002E39E9" w:rsidRPr="006F3E60">
              <w:rPr>
                <w:rStyle w:val="SubtleEmphasis"/>
                <w:rFonts w:cs="Arial"/>
                <w:color w:val="auto"/>
                <w:szCs w:val="24"/>
              </w:rPr>
              <w:t>of People Services</w:t>
            </w:r>
          </w:p>
        </w:tc>
      </w:tr>
      <w:tr w:rsidR="002C2B33" w:rsidRPr="006F3E60" w14:paraId="1A728E75" w14:textId="77777777" w:rsidTr="5E802755">
        <w:trPr>
          <w:trHeight w:val="340"/>
        </w:trPr>
        <w:tc>
          <w:tcPr>
            <w:tcW w:w="4508" w:type="dxa"/>
            <w:vAlign w:val="center"/>
          </w:tcPr>
          <w:p w14:paraId="3DD4BEC4" w14:textId="45A12D92" w:rsidR="00424E11" w:rsidRPr="006F3E60" w:rsidRDefault="00424E11" w:rsidP="00E62C64">
            <w:pPr>
              <w:rPr>
                <w:rStyle w:val="SubtleEmphasis"/>
                <w:rFonts w:cs="Arial"/>
                <w:b/>
                <w:bCs/>
                <w:color w:val="auto"/>
                <w:szCs w:val="24"/>
              </w:rPr>
            </w:pPr>
            <w:r w:rsidRPr="006F3E60">
              <w:rPr>
                <w:rStyle w:val="SubtleEmphasis"/>
                <w:rFonts w:cs="Arial"/>
                <w:b/>
                <w:bCs/>
                <w:color w:val="auto"/>
                <w:szCs w:val="24"/>
              </w:rPr>
              <w:t>UNIT / SERVICE</w:t>
            </w:r>
          </w:p>
        </w:tc>
        <w:tc>
          <w:tcPr>
            <w:tcW w:w="4508" w:type="dxa"/>
            <w:vAlign w:val="center"/>
          </w:tcPr>
          <w:p w14:paraId="25A73394" w14:textId="17168E4F" w:rsidR="00424E11" w:rsidRPr="006F3E60" w:rsidRDefault="002E39E9" w:rsidP="00E62C64">
            <w:pPr>
              <w:rPr>
                <w:rStyle w:val="SubtleEmphasis"/>
                <w:rFonts w:cs="Arial"/>
                <w:color w:val="auto"/>
                <w:szCs w:val="24"/>
              </w:rPr>
            </w:pPr>
            <w:r w:rsidRPr="006F3E60">
              <w:rPr>
                <w:rStyle w:val="SubtleEmphasis"/>
                <w:rFonts w:cs="Arial"/>
                <w:color w:val="auto"/>
                <w:szCs w:val="24"/>
              </w:rPr>
              <w:t>People Services</w:t>
            </w:r>
          </w:p>
        </w:tc>
      </w:tr>
      <w:tr w:rsidR="002C2B33" w:rsidRPr="006F3E60" w14:paraId="5EC8AF95" w14:textId="77777777" w:rsidTr="5E802755">
        <w:trPr>
          <w:trHeight w:val="340"/>
        </w:trPr>
        <w:tc>
          <w:tcPr>
            <w:tcW w:w="4508" w:type="dxa"/>
            <w:vAlign w:val="center"/>
          </w:tcPr>
          <w:p w14:paraId="587C7980" w14:textId="5C63E271" w:rsidR="00424E11" w:rsidRPr="006F3E60" w:rsidRDefault="00424E11" w:rsidP="00E62C64">
            <w:pPr>
              <w:rPr>
                <w:rStyle w:val="SubtleEmphasis"/>
                <w:rFonts w:cs="Arial"/>
                <w:b/>
                <w:bCs/>
                <w:color w:val="auto"/>
                <w:szCs w:val="24"/>
              </w:rPr>
            </w:pPr>
            <w:r w:rsidRPr="006F3E60">
              <w:rPr>
                <w:rStyle w:val="SubtleEmphasis"/>
                <w:rFonts w:cs="Arial"/>
                <w:b/>
                <w:bCs/>
                <w:color w:val="auto"/>
                <w:szCs w:val="24"/>
              </w:rPr>
              <w:t>CONTACT EMAIL</w:t>
            </w:r>
          </w:p>
        </w:tc>
        <w:tc>
          <w:tcPr>
            <w:tcW w:w="4508" w:type="dxa"/>
            <w:vAlign w:val="center"/>
          </w:tcPr>
          <w:p w14:paraId="3A4E0954" w14:textId="5C1EB030" w:rsidR="00424E11" w:rsidRPr="006F3E60" w:rsidRDefault="0047132A" w:rsidP="00E62C64">
            <w:pPr>
              <w:rPr>
                <w:rStyle w:val="SubtleEmphasis"/>
                <w:rFonts w:cs="Arial"/>
                <w:color w:val="auto"/>
                <w:szCs w:val="24"/>
              </w:rPr>
            </w:pPr>
            <w:hyperlink r:id="rId12" w:history="1">
              <w:r w:rsidRPr="006F3E60">
                <w:rPr>
                  <w:rStyle w:val="Hyperlink"/>
                  <w:rFonts w:cs="Arial"/>
                  <w:szCs w:val="24"/>
                </w:rPr>
                <w:t>lstrange@cardiffmet.ac.uk</w:t>
              </w:r>
            </w:hyperlink>
          </w:p>
        </w:tc>
      </w:tr>
    </w:tbl>
    <w:p w14:paraId="34FF043D" w14:textId="115BE5C9" w:rsidR="0098001E" w:rsidRPr="006F3E60" w:rsidRDefault="00EE23DF" w:rsidP="005D0B18">
      <w:pPr>
        <w:rPr>
          <w:rStyle w:val="SubtleEmphasis"/>
          <w:rFonts w:cs="Arial"/>
          <w:color w:val="auto"/>
          <w:szCs w:val="24"/>
        </w:rPr>
      </w:pPr>
      <w:r w:rsidRPr="006F3E60">
        <w:rPr>
          <w:rStyle w:val="SubtleEmphasis"/>
          <w:rFonts w:cs="Arial"/>
          <w:color w:val="auto"/>
          <w:szCs w:val="24"/>
        </w:rPr>
        <w:t xml:space="preserve"> </w:t>
      </w:r>
    </w:p>
    <w:p w14:paraId="5024C122" w14:textId="42F5150C" w:rsidR="00B65212" w:rsidRPr="006F3E60" w:rsidRDefault="00B65212" w:rsidP="00EC2C8F">
      <w:pPr>
        <w:pStyle w:val="ActionPoints"/>
        <w:rPr>
          <w:rFonts w:cs="Arial"/>
          <w:color w:val="auto"/>
          <w:szCs w:val="24"/>
        </w:rPr>
      </w:pPr>
      <w:r w:rsidRPr="006F3E60">
        <w:rPr>
          <w:rFonts w:cs="Arial"/>
          <w:color w:val="auto"/>
          <w:szCs w:val="24"/>
        </w:rPr>
        <w:br w:type="page"/>
      </w:r>
    </w:p>
    <w:sdt>
      <w:sdtPr>
        <w:rPr>
          <w:rFonts w:ascii="Arial" w:eastAsiaTheme="minorHAnsi" w:hAnsi="Arial" w:cstheme="minorBidi"/>
          <w:color w:val="222A35" w:themeColor="text2" w:themeShade="80"/>
          <w:sz w:val="24"/>
          <w:szCs w:val="22"/>
          <w:lang w:val="en-GB"/>
        </w:rPr>
        <w:id w:val="-1502344991"/>
        <w:docPartObj>
          <w:docPartGallery w:val="Table of Contents"/>
          <w:docPartUnique/>
        </w:docPartObj>
      </w:sdtPr>
      <w:sdtEndPr>
        <w:rPr>
          <w:b/>
          <w:bCs/>
          <w:noProof/>
        </w:rPr>
      </w:sdtEndPr>
      <w:sdtContent>
        <w:p w14:paraId="5117F31E" w14:textId="10CAE832" w:rsidR="00842043" w:rsidRDefault="00842043">
          <w:pPr>
            <w:pStyle w:val="TOCHeading"/>
          </w:pPr>
          <w:r>
            <w:t>Table of Contents</w:t>
          </w:r>
        </w:p>
        <w:p w14:paraId="33349E9B" w14:textId="0E1CE8DF" w:rsidR="003E2EBC" w:rsidRDefault="00842043">
          <w:pPr>
            <w:pStyle w:val="TOC1"/>
            <w:rPr>
              <w:rFonts w:asciiTheme="minorHAnsi" w:eastAsiaTheme="minorEastAsia" w:hAnsiTheme="minorHAnsi" w:cstheme="minorBidi"/>
              <w:kern w:val="2"/>
              <w:lang w:eastAsia="en-GB"/>
              <w14:ligatures w14:val="standardContextual"/>
            </w:rPr>
          </w:pPr>
          <w:r>
            <w:fldChar w:fldCharType="begin"/>
          </w:r>
          <w:r>
            <w:instrText xml:space="preserve"> TOC \o "1-1" \h \z \u </w:instrText>
          </w:r>
          <w:r>
            <w:fldChar w:fldCharType="separate"/>
          </w:r>
          <w:hyperlink w:anchor="_Toc178250168" w:history="1">
            <w:r w:rsidR="003E2EBC" w:rsidRPr="0073027E">
              <w:rPr>
                <w:rStyle w:val="Hyperlink"/>
                <w:rFonts w:asciiTheme="majorHAnsi" w:hAnsiTheme="majorHAnsi"/>
              </w:rPr>
              <w:t>1</w:t>
            </w:r>
            <w:r w:rsidR="003E2EBC">
              <w:rPr>
                <w:rFonts w:asciiTheme="minorHAnsi" w:eastAsiaTheme="minorEastAsia" w:hAnsiTheme="minorHAnsi" w:cstheme="minorBidi"/>
                <w:kern w:val="2"/>
                <w:lang w:eastAsia="en-GB"/>
                <w14:ligatures w14:val="standardContextual"/>
              </w:rPr>
              <w:tab/>
            </w:r>
            <w:r w:rsidR="003E2EBC" w:rsidRPr="0073027E">
              <w:rPr>
                <w:rStyle w:val="Hyperlink"/>
              </w:rPr>
              <w:t>Statement and Purpose</w:t>
            </w:r>
            <w:r w:rsidR="003E2EBC">
              <w:rPr>
                <w:webHidden/>
              </w:rPr>
              <w:tab/>
            </w:r>
            <w:r w:rsidR="003E2EBC">
              <w:rPr>
                <w:webHidden/>
              </w:rPr>
              <w:fldChar w:fldCharType="begin"/>
            </w:r>
            <w:r w:rsidR="003E2EBC">
              <w:rPr>
                <w:webHidden/>
              </w:rPr>
              <w:instrText xml:space="preserve"> PAGEREF _Toc178250168 \h </w:instrText>
            </w:r>
            <w:r w:rsidR="003E2EBC">
              <w:rPr>
                <w:webHidden/>
              </w:rPr>
            </w:r>
            <w:r w:rsidR="003E2EBC">
              <w:rPr>
                <w:webHidden/>
              </w:rPr>
              <w:fldChar w:fldCharType="separate"/>
            </w:r>
            <w:r w:rsidR="003E2EBC">
              <w:rPr>
                <w:webHidden/>
              </w:rPr>
              <w:t>3</w:t>
            </w:r>
            <w:r w:rsidR="003E2EBC">
              <w:rPr>
                <w:webHidden/>
              </w:rPr>
              <w:fldChar w:fldCharType="end"/>
            </w:r>
          </w:hyperlink>
        </w:p>
        <w:p w14:paraId="04B55F2D" w14:textId="304A9AC0" w:rsidR="003E2EBC" w:rsidRDefault="003E2EBC">
          <w:pPr>
            <w:pStyle w:val="TOC1"/>
            <w:rPr>
              <w:rFonts w:asciiTheme="minorHAnsi" w:eastAsiaTheme="minorEastAsia" w:hAnsiTheme="minorHAnsi" w:cstheme="minorBidi"/>
              <w:kern w:val="2"/>
              <w:lang w:eastAsia="en-GB"/>
              <w14:ligatures w14:val="standardContextual"/>
            </w:rPr>
          </w:pPr>
          <w:hyperlink w:anchor="_Toc178250169" w:history="1">
            <w:r w:rsidRPr="0073027E">
              <w:rPr>
                <w:rStyle w:val="Hyperlink"/>
                <w:rFonts w:asciiTheme="majorHAnsi" w:hAnsiTheme="majorHAnsi"/>
              </w:rPr>
              <w:t>2</w:t>
            </w:r>
            <w:r>
              <w:rPr>
                <w:rFonts w:asciiTheme="minorHAnsi" w:eastAsiaTheme="minorEastAsia" w:hAnsiTheme="minorHAnsi" w:cstheme="minorBidi"/>
                <w:kern w:val="2"/>
                <w:lang w:eastAsia="en-GB"/>
                <w14:ligatures w14:val="standardContextual"/>
              </w:rPr>
              <w:tab/>
            </w:r>
            <w:r w:rsidRPr="0073027E">
              <w:rPr>
                <w:rStyle w:val="Hyperlink"/>
              </w:rPr>
              <w:t>Skilled Worker Sponsorship Criteria</w:t>
            </w:r>
            <w:r>
              <w:rPr>
                <w:webHidden/>
              </w:rPr>
              <w:tab/>
            </w:r>
            <w:r>
              <w:rPr>
                <w:webHidden/>
              </w:rPr>
              <w:fldChar w:fldCharType="begin"/>
            </w:r>
            <w:r>
              <w:rPr>
                <w:webHidden/>
              </w:rPr>
              <w:instrText xml:space="preserve"> PAGEREF _Toc178250169 \h </w:instrText>
            </w:r>
            <w:r>
              <w:rPr>
                <w:webHidden/>
              </w:rPr>
            </w:r>
            <w:r>
              <w:rPr>
                <w:webHidden/>
              </w:rPr>
              <w:fldChar w:fldCharType="separate"/>
            </w:r>
            <w:r>
              <w:rPr>
                <w:webHidden/>
              </w:rPr>
              <w:t>3</w:t>
            </w:r>
            <w:r>
              <w:rPr>
                <w:webHidden/>
              </w:rPr>
              <w:fldChar w:fldCharType="end"/>
            </w:r>
          </w:hyperlink>
        </w:p>
        <w:p w14:paraId="3D110409" w14:textId="22F961F9" w:rsidR="003E2EBC" w:rsidRDefault="003E2EBC">
          <w:pPr>
            <w:pStyle w:val="TOC1"/>
            <w:rPr>
              <w:rFonts w:asciiTheme="minorHAnsi" w:eastAsiaTheme="minorEastAsia" w:hAnsiTheme="minorHAnsi" w:cstheme="minorBidi"/>
              <w:kern w:val="2"/>
              <w:lang w:eastAsia="en-GB"/>
              <w14:ligatures w14:val="standardContextual"/>
            </w:rPr>
          </w:pPr>
          <w:hyperlink w:anchor="_Toc178250170" w:history="1">
            <w:r w:rsidRPr="0073027E">
              <w:rPr>
                <w:rStyle w:val="Hyperlink"/>
                <w:rFonts w:asciiTheme="majorHAnsi" w:hAnsiTheme="majorHAnsi"/>
              </w:rPr>
              <w:t>3</w:t>
            </w:r>
            <w:r>
              <w:rPr>
                <w:rFonts w:asciiTheme="minorHAnsi" w:eastAsiaTheme="minorEastAsia" w:hAnsiTheme="minorHAnsi" w:cstheme="minorBidi"/>
                <w:kern w:val="2"/>
                <w:lang w:eastAsia="en-GB"/>
                <w14:ligatures w14:val="standardContextual"/>
              </w:rPr>
              <w:tab/>
            </w:r>
            <w:r w:rsidRPr="0073027E">
              <w:rPr>
                <w:rStyle w:val="Hyperlink"/>
              </w:rPr>
              <w:t>Sportsperson Sponsorship Criteria</w:t>
            </w:r>
            <w:r>
              <w:rPr>
                <w:webHidden/>
              </w:rPr>
              <w:tab/>
            </w:r>
            <w:r>
              <w:rPr>
                <w:webHidden/>
              </w:rPr>
              <w:fldChar w:fldCharType="begin"/>
            </w:r>
            <w:r>
              <w:rPr>
                <w:webHidden/>
              </w:rPr>
              <w:instrText xml:space="preserve"> PAGEREF _Toc178250170 \h </w:instrText>
            </w:r>
            <w:r>
              <w:rPr>
                <w:webHidden/>
              </w:rPr>
            </w:r>
            <w:r>
              <w:rPr>
                <w:webHidden/>
              </w:rPr>
              <w:fldChar w:fldCharType="separate"/>
            </w:r>
            <w:r>
              <w:rPr>
                <w:webHidden/>
              </w:rPr>
              <w:t>3</w:t>
            </w:r>
            <w:r>
              <w:rPr>
                <w:webHidden/>
              </w:rPr>
              <w:fldChar w:fldCharType="end"/>
            </w:r>
          </w:hyperlink>
        </w:p>
        <w:p w14:paraId="50D49A12" w14:textId="69E06B37" w:rsidR="003E2EBC" w:rsidRDefault="003E2EBC">
          <w:pPr>
            <w:pStyle w:val="TOC1"/>
            <w:rPr>
              <w:rFonts w:asciiTheme="minorHAnsi" w:eastAsiaTheme="minorEastAsia" w:hAnsiTheme="minorHAnsi" w:cstheme="minorBidi"/>
              <w:kern w:val="2"/>
              <w:lang w:eastAsia="en-GB"/>
              <w14:ligatures w14:val="standardContextual"/>
            </w:rPr>
          </w:pPr>
          <w:hyperlink w:anchor="_Toc178250171" w:history="1">
            <w:r w:rsidRPr="0073027E">
              <w:rPr>
                <w:rStyle w:val="Hyperlink"/>
                <w:rFonts w:asciiTheme="majorHAnsi" w:hAnsiTheme="majorHAnsi"/>
              </w:rPr>
              <w:t>4</w:t>
            </w:r>
            <w:r>
              <w:rPr>
                <w:rFonts w:asciiTheme="minorHAnsi" w:eastAsiaTheme="minorEastAsia" w:hAnsiTheme="minorHAnsi" w:cstheme="minorBidi"/>
                <w:kern w:val="2"/>
                <w:lang w:eastAsia="en-GB"/>
                <w14:ligatures w14:val="standardContextual"/>
              </w:rPr>
              <w:tab/>
            </w:r>
            <w:r w:rsidRPr="0073027E">
              <w:rPr>
                <w:rStyle w:val="Hyperlink"/>
              </w:rPr>
              <w:t>Global Talent Endorsements</w:t>
            </w:r>
            <w:r>
              <w:rPr>
                <w:webHidden/>
              </w:rPr>
              <w:tab/>
            </w:r>
            <w:r>
              <w:rPr>
                <w:webHidden/>
              </w:rPr>
              <w:fldChar w:fldCharType="begin"/>
            </w:r>
            <w:r>
              <w:rPr>
                <w:webHidden/>
              </w:rPr>
              <w:instrText xml:space="preserve"> PAGEREF _Toc178250171 \h </w:instrText>
            </w:r>
            <w:r>
              <w:rPr>
                <w:webHidden/>
              </w:rPr>
            </w:r>
            <w:r>
              <w:rPr>
                <w:webHidden/>
              </w:rPr>
              <w:fldChar w:fldCharType="separate"/>
            </w:r>
            <w:r>
              <w:rPr>
                <w:webHidden/>
              </w:rPr>
              <w:t>4</w:t>
            </w:r>
            <w:r>
              <w:rPr>
                <w:webHidden/>
              </w:rPr>
              <w:fldChar w:fldCharType="end"/>
            </w:r>
          </w:hyperlink>
        </w:p>
        <w:p w14:paraId="0727855A" w14:textId="0D857329" w:rsidR="003E2EBC" w:rsidRDefault="003E2EBC">
          <w:pPr>
            <w:pStyle w:val="TOC1"/>
            <w:rPr>
              <w:rFonts w:asciiTheme="minorHAnsi" w:eastAsiaTheme="minorEastAsia" w:hAnsiTheme="minorHAnsi" w:cstheme="minorBidi"/>
              <w:kern w:val="2"/>
              <w:lang w:eastAsia="en-GB"/>
              <w14:ligatures w14:val="standardContextual"/>
            </w:rPr>
          </w:pPr>
          <w:hyperlink w:anchor="_Toc178250172" w:history="1">
            <w:r w:rsidRPr="0073027E">
              <w:rPr>
                <w:rStyle w:val="Hyperlink"/>
                <w:rFonts w:asciiTheme="majorHAnsi" w:hAnsiTheme="majorHAnsi"/>
              </w:rPr>
              <w:t>5</w:t>
            </w:r>
            <w:r>
              <w:rPr>
                <w:rFonts w:asciiTheme="minorHAnsi" w:eastAsiaTheme="minorEastAsia" w:hAnsiTheme="minorHAnsi" w:cstheme="minorBidi"/>
                <w:kern w:val="2"/>
                <w:lang w:eastAsia="en-GB"/>
                <w14:ligatures w14:val="standardContextual"/>
              </w:rPr>
              <w:tab/>
            </w:r>
            <w:r w:rsidRPr="0073027E">
              <w:rPr>
                <w:rStyle w:val="Hyperlink"/>
              </w:rPr>
              <w:t>Financial Support for Newly Appointed Staff</w:t>
            </w:r>
            <w:r>
              <w:rPr>
                <w:webHidden/>
              </w:rPr>
              <w:tab/>
            </w:r>
            <w:r>
              <w:rPr>
                <w:webHidden/>
              </w:rPr>
              <w:fldChar w:fldCharType="begin"/>
            </w:r>
            <w:r>
              <w:rPr>
                <w:webHidden/>
              </w:rPr>
              <w:instrText xml:space="preserve"> PAGEREF _Toc178250172 \h </w:instrText>
            </w:r>
            <w:r>
              <w:rPr>
                <w:webHidden/>
              </w:rPr>
            </w:r>
            <w:r>
              <w:rPr>
                <w:webHidden/>
              </w:rPr>
              <w:fldChar w:fldCharType="separate"/>
            </w:r>
            <w:r>
              <w:rPr>
                <w:webHidden/>
              </w:rPr>
              <w:t>4</w:t>
            </w:r>
            <w:r>
              <w:rPr>
                <w:webHidden/>
              </w:rPr>
              <w:fldChar w:fldCharType="end"/>
            </w:r>
          </w:hyperlink>
        </w:p>
        <w:p w14:paraId="123374E3" w14:textId="56D87B5E" w:rsidR="003E2EBC" w:rsidRDefault="003E2EBC">
          <w:pPr>
            <w:pStyle w:val="TOC1"/>
            <w:rPr>
              <w:rFonts w:asciiTheme="minorHAnsi" w:eastAsiaTheme="minorEastAsia" w:hAnsiTheme="minorHAnsi" w:cstheme="minorBidi"/>
              <w:kern w:val="2"/>
              <w:lang w:eastAsia="en-GB"/>
              <w14:ligatures w14:val="standardContextual"/>
            </w:rPr>
          </w:pPr>
          <w:hyperlink w:anchor="_Toc178250173" w:history="1">
            <w:r w:rsidRPr="0073027E">
              <w:rPr>
                <w:rStyle w:val="Hyperlink"/>
                <w:rFonts w:asciiTheme="majorHAnsi" w:hAnsiTheme="majorHAnsi"/>
              </w:rPr>
              <w:t>6</w:t>
            </w:r>
            <w:r>
              <w:rPr>
                <w:rFonts w:asciiTheme="minorHAnsi" w:eastAsiaTheme="minorEastAsia" w:hAnsiTheme="minorHAnsi" w:cstheme="minorBidi"/>
                <w:kern w:val="2"/>
                <w:lang w:eastAsia="en-GB"/>
                <w14:ligatures w14:val="standardContextual"/>
              </w:rPr>
              <w:tab/>
            </w:r>
            <w:r w:rsidRPr="0073027E">
              <w:rPr>
                <w:rStyle w:val="Hyperlink"/>
              </w:rPr>
              <w:t>Financial Support for Existing Staff</w:t>
            </w:r>
            <w:r>
              <w:rPr>
                <w:webHidden/>
              </w:rPr>
              <w:tab/>
            </w:r>
            <w:r>
              <w:rPr>
                <w:webHidden/>
              </w:rPr>
              <w:fldChar w:fldCharType="begin"/>
            </w:r>
            <w:r>
              <w:rPr>
                <w:webHidden/>
              </w:rPr>
              <w:instrText xml:space="preserve"> PAGEREF _Toc178250173 \h </w:instrText>
            </w:r>
            <w:r>
              <w:rPr>
                <w:webHidden/>
              </w:rPr>
            </w:r>
            <w:r>
              <w:rPr>
                <w:webHidden/>
              </w:rPr>
              <w:fldChar w:fldCharType="separate"/>
            </w:r>
            <w:r>
              <w:rPr>
                <w:webHidden/>
              </w:rPr>
              <w:t>4</w:t>
            </w:r>
            <w:r>
              <w:rPr>
                <w:webHidden/>
              </w:rPr>
              <w:fldChar w:fldCharType="end"/>
            </w:r>
          </w:hyperlink>
        </w:p>
        <w:p w14:paraId="5B17DBDD" w14:textId="2D2C2702" w:rsidR="003E2EBC" w:rsidRDefault="003E2EBC">
          <w:pPr>
            <w:pStyle w:val="TOC1"/>
            <w:rPr>
              <w:rFonts w:asciiTheme="minorHAnsi" w:eastAsiaTheme="minorEastAsia" w:hAnsiTheme="minorHAnsi" w:cstheme="minorBidi"/>
              <w:kern w:val="2"/>
              <w:lang w:eastAsia="en-GB"/>
              <w14:ligatures w14:val="standardContextual"/>
            </w:rPr>
          </w:pPr>
          <w:hyperlink w:anchor="_Toc178250174" w:history="1">
            <w:r w:rsidRPr="0073027E">
              <w:rPr>
                <w:rStyle w:val="Hyperlink"/>
                <w:rFonts w:asciiTheme="majorHAnsi" w:hAnsiTheme="majorHAnsi"/>
              </w:rPr>
              <w:t>7</w:t>
            </w:r>
            <w:r>
              <w:rPr>
                <w:rFonts w:asciiTheme="minorHAnsi" w:eastAsiaTheme="minorEastAsia" w:hAnsiTheme="minorHAnsi" w:cstheme="minorBidi"/>
                <w:kern w:val="2"/>
                <w:lang w:eastAsia="en-GB"/>
                <w14:ligatures w14:val="standardContextual"/>
              </w:rPr>
              <w:tab/>
            </w:r>
            <w:r w:rsidRPr="0073027E">
              <w:rPr>
                <w:rStyle w:val="Hyperlink"/>
              </w:rPr>
              <w:t>Applying for a Salary Advance from the University</w:t>
            </w:r>
            <w:r>
              <w:rPr>
                <w:webHidden/>
              </w:rPr>
              <w:tab/>
            </w:r>
            <w:r>
              <w:rPr>
                <w:webHidden/>
              </w:rPr>
              <w:fldChar w:fldCharType="begin"/>
            </w:r>
            <w:r>
              <w:rPr>
                <w:webHidden/>
              </w:rPr>
              <w:instrText xml:space="preserve"> PAGEREF _Toc178250174 \h </w:instrText>
            </w:r>
            <w:r>
              <w:rPr>
                <w:webHidden/>
              </w:rPr>
            </w:r>
            <w:r>
              <w:rPr>
                <w:webHidden/>
              </w:rPr>
              <w:fldChar w:fldCharType="separate"/>
            </w:r>
            <w:r>
              <w:rPr>
                <w:webHidden/>
              </w:rPr>
              <w:t>4</w:t>
            </w:r>
            <w:r>
              <w:rPr>
                <w:webHidden/>
              </w:rPr>
              <w:fldChar w:fldCharType="end"/>
            </w:r>
          </w:hyperlink>
        </w:p>
        <w:p w14:paraId="3D5A9E5A" w14:textId="7954AE16" w:rsidR="003E2EBC" w:rsidRDefault="003E2EBC">
          <w:pPr>
            <w:pStyle w:val="TOC1"/>
            <w:rPr>
              <w:rFonts w:asciiTheme="minorHAnsi" w:eastAsiaTheme="minorEastAsia" w:hAnsiTheme="minorHAnsi" w:cstheme="minorBidi"/>
              <w:kern w:val="2"/>
              <w:lang w:eastAsia="en-GB"/>
              <w14:ligatures w14:val="standardContextual"/>
            </w:rPr>
          </w:pPr>
          <w:hyperlink w:anchor="_Toc178250175" w:history="1">
            <w:r w:rsidRPr="0073027E">
              <w:rPr>
                <w:rStyle w:val="Hyperlink"/>
                <w:rFonts w:asciiTheme="majorHAnsi" w:hAnsiTheme="majorHAnsi"/>
              </w:rPr>
              <w:t>8</w:t>
            </w:r>
            <w:r>
              <w:rPr>
                <w:rFonts w:asciiTheme="minorHAnsi" w:eastAsiaTheme="minorEastAsia" w:hAnsiTheme="minorHAnsi" w:cstheme="minorBidi"/>
                <w:kern w:val="2"/>
                <w:lang w:eastAsia="en-GB"/>
                <w14:ligatures w14:val="standardContextual"/>
              </w:rPr>
              <w:tab/>
            </w:r>
            <w:r w:rsidRPr="0073027E">
              <w:rPr>
                <w:rStyle w:val="Hyperlink"/>
              </w:rPr>
              <w:t>Payment of Salary Advances</w:t>
            </w:r>
            <w:r>
              <w:rPr>
                <w:webHidden/>
              </w:rPr>
              <w:tab/>
            </w:r>
            <w:r>
              <w:rPr>
                <w:webHidden/>
              </w:rPr>
              <w:fldChar w:fldCharType="begin"/>
            </w:r>
            <w:r>
              <w:rPr>
                <w:webHidden/>
              </w:rPr>
              <w:instrText xml:space="preserve"> PAGEREF _Toc178250175 \h </w:instrText>
            </w:r>
            <w:r>
              <w:rPr>
                <w:webHidden/>
              </w:rPr>
            </w:r>
            <w:r>
              <w:rPr>
                <w:webHidden/>
              </w:rPr>
              <w:fldChar w:fldCharType="separate"/>
            </w:r>
            <w:r>
              <w:rPr>
                <w:webHidden/>
              </w:rPr>
              <w:t>4</w:t>
            </w:r>
            <w:r>
              <w:rPr>
                <w:webHidden/>
              </w:rPr>
              <w:fldChar w:fldCharType="end"/>
            </w:r>
          </w:hyperlink>
        </w:p>
        <w:p w14:paraId="5879C034" w14:textId="07BC51F4" w:rsidR="003E2EBC" w:rsidRDefault="003E2EBC">
          <w:pPr>
            <w:pStyle w:val="TOC1"/>
            <w:rPr>
              <w:rFonts w:asciiTheme="minorHAnsi" w:eastAsiaTheme="minorEastAsia" w:hAnsiTheme="minorHAnsi" w:cstheme="minorBidi"/>
              <w:kern w:val="2"/>
              <w:lang w:eastAsia="en-GB"/>
              <w14:ligatures w14:val="standardContextual"/>
            </w:rPr>
          </w:pPr>
          <w:hyperlink w:anchor="_Toc178250176" w:history="1">
            <w:r w:rsidRPr="0073027E">
              <w:rPr>
                <w:rStyle w:val="Hyperlink"/>
                <w:rFonts w:asciiTheme="majorHAnsi" w:hAnsiTheme="majorHAnsi"/>
              </w:rPr>
              <w:t>9</w:t>
            </w:r>
            <w:r>
              <w:rPr>
                <w:rFonts w:asciiTheme="minorHAnsi" w:eastAsiaTheme="minorEastAsia" w:hAnsiTheme="minorHAnsi" w:cstheme="minorBidi"/>
                <w:kern w:val="2"/>
                <w:lang w:eastAsia="en-GB"/>
                <w14:ligatures w14:val="standardContextual"/>
              </w:rPr>
              <w:tab/>
            </w:r>
            <w:r w:rsidRPr="0073027E">
              <w:rPr>
                <w:rStyle w:val="Hyperlink"/>
              </w:rPr>
              <w:t>Repayment of Salary Advances</w:t>
            </w:r>
            <w:r>
              <w:rPr>
                <w:webHidden/>
              </w:rPr>
              <w:tab/>
            </w:r>
            <w:r>
              <w:rPr>
                <w:webHidden/>
              </w:rPr>
              <w:fldChar w:fldCharType="begin"/>
            </w:r>
            <w:r>
              <w:rPr>
                <w:webHidden/>
              </w:rPr>
              <w:instrText xml:space="preserve"> PAGEREF _Toc178250176 \h </w:instrText>
            </w:r>
            <w:r>
              <w:rPr>
                <w:webHidden/>
              </w:rPr>
            </w:r>
            <w:r>
              <w:rPr>
                <w:webHidden/>
              </w:rPr>
              <w:fldChar w:fldCharType="separate"/>
            </w:r>
            <w:r>
              <w:rPr>
                <w:webHidden/>
              </w:rPr>
              <w:t>5</w:t>
            </w:r>
            <w:r>
              <w:rPr>
                <w:webHidden/>
              </w:rPr>
              <w:fldChar w:fldCharType="end"/>
            </w:r>
          </w:hyperlink>
        </w:p>
        <w:p w14:paraId="51CF7F1B" w14:textId="7C56FB4C" w:rsidR="003E2EBC" w:rsidRDefault="003E2EBC">
          <w:pPr>
            <w:pStyle w:val="TOC1"/>
            <w:rPr>
              <w:rFonts w:asciiTheme="minorHAnsi" w:eastAsiaTheme="minorEastAsia" w:hAnsiTheme="minorHAnsi" w:cstheme="minorBidi"/>
              <w:kern w:val="2"/>
              <w:lang w:eastAsia="en-GB"/>
              <w14:ligatures w14:val="standardContextual"/>
            </w:rPr>
          </w:pPr>
          <w:hyperlink w:anchor="_Toc178250177" w:history="1">
            <w:r w:rsidRPr="0073027E">
              <w:rPr>
                <w:rStyle w:val="Hyperlink"/>
                <w:rFonts w:asciiTheme="majorHAnsi" w:hAnsiTheme="majorHAnsi"/>
              </w:rPr>
              <w:t>10</w:t>
            </w:r>
            <w:r>
              <w:rPr>
                <w:rFonts w:asciiTheme="minorHAnsi" w:eastAsiaTheme="minorEastAsia" w:hAnsiTheme="minorHAnsi" w:cstheme="minorBidi"/>
                <w:kern w:val="2"/>
                <w:lang w:eastAsia="en-GB"/>
                <w14:ligatures w14:val="standardContextual"/>
              </w:rPr>
              <w:tab/>
            </w:r>
            <w:r w:rsidRPr="0073027E">
              <w:rPr>
                <w:rStyle w:val="Hyperlink"/>
              </w:rPr>
              <w:t>Policy Revision</w:t>
            </w:r>
            <w:r>
              <w:rPr>
                <w:webHidden/>
              </w:rPr>
              <w:tab/>
            </w:r>
            <w:r>
              <w:rPr>
                <w:webHidden/>
              </w:rPr>
              <w:fldChar w:fldCharType="begin"/>
            </w:r>
            <w:r>
              <w:rPr>
                <w:webHidden/>
              </w:rPr>
              <w:instrText xml:space="preserve"> PAGEREF _Toc178250177 \h </w:instrText>
            </w:r>
            <w:r>
              <w:rPr>
                <w:webHidden/>
              </w:rPr>
            </w:r>
            <w:r>
              <w:rPr>
                <w:webHidden/>
              </w:rPr>
              <w:fldChar w:fldCharType="separate"/>
            </w:r>
            <w:r>
              <w:rPr>
                <w:webHidden/>
              </w:rPr>
              <w:t>5</w:t>
            </w:r>
            <w:r>
              <w:rPr>
                <w:webHidden/>
              </w:rPr>
              <w:fldChar w:fldCharType="end"/>
            </w:r>
          </w:hyperlink>
        </w:p>
        <w:p w14:paraId="204BFE16" w14:textId="1DD32484" w:rsidR="003E2EBC" w:rsidRDefault="003E2EBC">
          <w:pPr>
            <w:pStyle w:val="TOC1"/>
            <w:rPr>
              <w:rFonts w:asciiTheme="minorHAnsi" w:eastAsiaTheme="minorEastAsia" w:hAnsiTheme="minorHAnsi" w:cstheme="minorBidi"/>
              <w:kern w:val="2"/>
              <w:lang w:eastAsia="en-GB"/>
              <w14:ligatures w14:val="standardContextual"/>
            </w:rPr>
          </w:pPr>
          <w:hyperlink w:anchor="_Toc178250178" w:history="1">
            <w:r w:rsidRPr="0073027E">
              <w:rPr>
                <w:rStyle w:val="Hyperlink"/>
                <w:rFonts w:asciiTheme="majorHAnsi" w:hAnsiTheme="majorHAnsi"/>
              </w:rPr>
              <w:t>11</w:t>
            </w:r>
            <w:r>
              <w:rPr>
                <w:rFonts w:asciiTheme="minorHAnsi" w:eastAsiaTheme="minorEastAsia" w:hAnsiTheme="minorHAnsi" w:cstheme="minorBidi"/>
                <w:kern w:val="2"/>
                <w:lang w:eastAsia="en-GB"/>
                <w14:ligatures w14:val="standardContextual"/>
              </w:rPr>
              <w:tab/>
            </w:r>
            <w:r w:rsidRPr="0073027E">
              <w:rPr>
                <w:rStyle w:val="Hyperlink"/>
              </w:rPr>
              <w:t>Annex 1 - Salary Advance for UK Immigration Costs Application Form</w:t>
            </w:r>
            <w:r>
              <w:rPr>
                <w:webHidden/>
              </w:rPr>
              <w:tab/>
            </w:r>
            <w:r>
              <w:rPr>
                <w:webHidden/>
              </w:rPr>
              <w:fldChar w:fldCharType="begin"/>
            </w:r>
            <w:r>
              <w:rPr>
                <w:webHidden/>
              </w:rPr>
              <w:instrText xml:space="preserve"> PAGEREF _Toc178250178 \h </w:instrText>
            </w:r>
            <w:r>
              <w:rPr>
                <w:webHidden/>
              </w:rPr>
            </w:r>
            <w:r>
              <w:rPr>
                <w:webHidden/>
              </w:rPr>
              <w:fldChar w:fldCharType="separate"/>
            </w:r>
            <w:r>
              <w:rPr>
                <w:webHidden/>
              </w:rPr>
              <w:t>6</w:t>
            </w:r>
            <w:r>
              <w:rPr>
                <w:webHidden/>
              </w:rPr>
              <w:fldChar w:fldCharType="end"/>
            </w:r>
          </w:hyperlink>
        </w:p>
        <w:p w14:paraId="1ED69E2B" w14:textId="1E5F4C37" w:rsidR="00842043" w:rsidRDefault="00842043">
          <w:r>
            <w:rPr>
              <w:rFonts w:cs="Arial"/>
              <w:noProof/>
              <w:color w:val="auto"/>
              <w:szCs w:val="24"/>
            </w:rPr>
            <w:fldChar w:fldCharType="end"/>
          </w:r>
        </w:p>
      </w:sdtContent>
    </w:sdt>
    <w:p w14:paraId="76BCF93B" w14:textId="18B539EE" w:rsidR="00BF4552" w:rsidRDefault="00BF4552" w:rsidP="00BF4552"/>
    <w:p w14:paraId="315EA723" w14:textId="575BE137" w:rsidR="00BF4552" w:rsidRDefault="00BF4552" w:rsidP="00BF4552">
      <w:pPr>
        <w:tabs>
          <w:tab w:val="left" w:pos="5998"/>
        </w:tabs>
      </w:pPr>
      <w:r>
        <w:tab/>
      </w:r>
    </w:p>
    <w:p w14:paraId="2858854F" w14:textId="77777777" w:rsidR="00BF4552" w:rsidRDefault="00BF4552" w:rsidP="00BF4552"/>
    <w:p w14:paraId="38BFF0BC" w14:textId="77777777" w:rsidR="00BF4552" w:rsidRDefault="00BF4552" w:rsidP="00BF4552"/>
    <w:p w14:paraId="750AA2FA" w14:textId="77777777" w:rsidR="00BF4552" w:rsidRDefault="00BF4552" w:rsidP="00BF4552"/>
    <w:p w14:paraId="71039AEC" w14:textId="77777777" w:rsidR="00BF4552" w:rsidRDefault="00BF4552" w:rsidP="00BF4552"/>
    <w:p w14:paraId="002D14FF" w14:textId="77777777" w:rsidR="00BF4552" w:rsidRDefault="00BF4552" w:rsidP="00BF4552"/>
    <w:p w14:paraId="5FBAD2BC" w14:textId="77777777" w:rsidR="00BF4552" w:rsidRDefault="00BF4552" w:rsidP="00BF4552"/>
    <w:p w14:paraId="62C50D96" w14:textId="77777777" w:rsidR="00BF4552" w:rsidRDefault="00BF4552" w:rsidP="00BF4552"/>
    <w:p w14:paraId="455E65D9" w14:textId="77777777" w:rsidR="00BF4552" w:rsidRDefault="00BF4552" w:rsidP="00BF4552"/>
    <w:p w14:paraId="444F36AE" w14:textId="77777777" w:rsidR="00BF4552" w:rsidRDefault="00BF4552" w:rsidP="00BF4552"/>
    <w:p w14:paraId="6585CDC2" w14:textId="77777777" w:rsidR="00BF4552" w:rsidRDefault="00BF4552" w:rsidP="00BF4552"/>
    <w:p w14:paraId="66AE9A0F" w14:textId="77777777" w:rsidR="00772C22" w:rsidRDefault="00772C22" w:rsidP="00BF4552"/>
    <w:p w14:paraId="3138CE8D" w14:textId="77777777" w:rsidR="00772C22" w:rsidRDefault="00772C22" w:rsidP="00BF4552"/>
    <w:p w14:paraId="4A4D797E" w14:textId="77777777" w:rsidR="00772C22" w:rsidRDefault="00772C22" w:rsidP="00BF4552"/>
    <w:p w14:paraId="17FC1C53" w14:textId="77777777" w:rsidR="002F2DBB" w:rsidRDefault="002F2DBB" w:rsidP="00BF4552"/>
    <w:p w14:paraId="7AC75204" w14:textId="77777777" w:rsidR="00772C22" w:rsidRDefault="00772C22" w:rsidP="00BF4552"/>
    <w:p w14:paraId="2E3DC825" w14:textId="77777777" w:rsidR="00772C22" w:rsidRDefault="00772C22" w:rsidP="00BF4552"/>
    <w:p w14:paraId="3EC0A644" w14:textId="77777777" w:rsidR="00B41220" w:rsidRPr="006F3E60" w:rsidRDefault="00B41220" w:rsidP="00BF4552">
      <w:pPr>
        <w:rPr>
          <w:rFonts w:cs="Arial"/>
          <w:color w:val="auto"/>
          <w:szCs w:val="24"/>
        </w:rPr>
      </w:pPr>
    </w:p>
    <w:p w14:paraId="486840A3" w14:textId="5359DCA8" w:rsidR="009359B4" w:rsidRPr="006F3E60" w:rsidRDefault="00F704F2" w:rsidP="00A544DE">
      <w:pPr>
        <w:pStyle w:val="Heading1"/>
        <w:ind w:left="432"/>
      </w:pPr>
      <w:bookmarkStart w:id="0" w:name="_Toc148436619"/>
      <w:bookmarkStart w:id="1" w:name="_Toc178250168"/>
      <w:r w:rsidRPr="006F3E60">
        <w:lastRenderedPageBreak/>
        <w:t>Statement and Purpose</w:t>
      </w:r>
      <w:bookmarkEnd w:id="0"/>
      <w:bookmarkEnd w:id="1"/>
    </w:p>
    <w:p w14:paraId="6CE0FFB5" w14:textId="1678CFF6" w:rsidR="00C55D14" w:rsidRPr="006F3E60" w:rsidRDefault="00C55D14" w:rsidP="00BB7D90">
      <w:pPr>
        <w:pStyle w:val="Heading2"/>
        <w:jc w:val="both"/>
        <w:rPr>
          <w:rFonts w:cs="Arial"/>
          <w:color w:val="auto"/>
          <w:szCs w:val="24"/>
        </w:rPr>
      </w:pPr>
      <w:r w:rsidRPr="006F3E60">
        <w:rPr>
          <w:rFonts w:cs="Arial"/>
          <w:color w:val="auto"/>
          <w:szCs w:val="24"/>
        </w:rPr>
        <w:t xml:space="preserve">Cardiff Metropolitan University aims to attract, recruit and retain </w:t>
      </w:r>
      <w:r w:rsidR="00867CC8" w:rsidRPr="006F3E60">
        <w:rPr>
          <w:rFonts w:cs="Arial"/>
          <w:color w:val="auto"/>
          <w:szCs w:val="24"/>
        </w:rPr>
        <w:t>outstanding</w:t>
      </w:r>
      <w:r w:rsidRPr="006F3E60">
        <w:rPr>
          <w:rFonts w:cs="Arial"/>
          <w:color w:val="auto"/>
          <w:szCs w:val="24"/>
        </w:rPr>
        <w:t xml:space="preserve"> candidates. In support of this aim, th</w:t>
      </w:r>
      <w:r w:rsidR="00B4501C" w:rsidRPr="006F3E60">
        <w:rPr>
          <w:rFonts w:cs="Arial"/>
          <w:color w:val="auto"/>
          <w:szCs w:val="24"/>
        </w:rPr>
        <w:t>is</w:t>
      </w:r>
      <w:r w:rsidR="001F53A0" w:rsidRPr="006F3E60">
        <w:rPr>
          <w:rFonts w:cs="Arial"/>
          <w:color w:val="auto"/>
          <w:szCs w:val="24"/>
        </w:rPr>
        <w:t xml:space="preserve"> </w:t>
      </w:r>
      <w:r w:rsidR="001D7A87" w:rsidRPr="006F3E60">
        <w:rPr>
          <w:rFonts w:cs="Arial"/>
          <w:color w:val="auto"/>
          <w:szCs w:val="24"/>
        </w:rPr>
        <w:t xml:space="preserve">UKVI </w:t>
      </w:r>
      <w:r w:rsidR="00532C22" w:rsidRPr="006F3E60">
        <w:rPr>
          <w:rFonts w:cs="Arial"/>
          <w:color w:val="auto"/>
          <w:szCs w:val="24"/>
        </w:rPr>
        <w:t>Sponsorship</w:t>
      </w:r>
      <w:r w:rsidR="00F84509">
        <w:rPr>
          <w:rFonts w:cs="Arial"/>
          <w:color w:val="auto"/>
          <w:szCs w:val="24"/>
        </w:rPr>
        <w:t>, Endorsement</w:t>
      </w:r>
      <w:r w:rsidR="00532C22" w:rsidRPr="006F3E60">
        <w:rPr>
          <w:rFonts w:cs="Arial"/>
          <w:color w:val="auto"/>
          <w:szCs w:val="24"/>
        </w:rPr>
        <w:t xml:space="preserve"> and </w:t>
      </w:r>
      <w:r w:rsidR="001D7A87" w:rsidRPr="006F3E60">
        <w:rPr>
          <w:rFonts w:cs="Arial"/>
          <w:color w:val="auto"/>
          <w:szCs w:val="24"/>
        </w:rPr>
        <w:t>Financial Support Policy</w:t>
      </w:r>
      <w:r w:rsidRPr="006F3E60">
        <w:rPr>
          <w:rFonts w:cs="Arial"/>
          <w:color w:val="auto"/>
          <w:szCs w:val="24"/>
        </w:rPr>
        <w:t xml:space="preserve"> is designed to support mobility</w:t>
      </w:r>
      <w:r w:rsidR="008865F4" w:rsidRPr="006F3E60">
        <w:rPr>
          <w:rFonts w:cs="Arial"/>
          <w:color w:val="auto"/>
          <w:szCs w:val="24"/>
        </w:rPr>
        <w:t>.</w:t>
      </w:r>
      <w:r w:rsidR="00BB7D90" w:rsidRPr="006F3E60">
        <w:rPr>
          <w:rFonts w:cs="Arial"/>
          <w:color w:val="auto"/>
          <w:szCs w:val="24"/>
        </w:rPr>
        <w:t xml:space="preserve"> </w:t>
      </w:r>
    </w:p>
    <w:p w14:paraId="4702260F" w14:textId="0266B7EF" w:rsidR="00C55D14" w:rsidRPr="006F3E60" w:rsidRDefault="00C55D14" w:rsidP="0080508F">
      <w:pPr>
        <w:pStyle w:val="Heading2"/>
        <w:jc w:val="both"/>
        <w:rPr>
          <w:rFonts w:cs="Arial"/>
          <w:color w:val="auto"/>
          <w:szCs w:val="24"/>
        </w:rPr>
      </w:pPr>
      <w:r w:rsidRPr="006F3E60">
        <w:rPr>
          <w:rFonts w:cs="Arial"/>
          <w:color w:val="auto"/>
          <w:szCs w:val="24"/>
        </w:rPr>
        <w:t xml:space="preserve">The policy is designed to support </w:t>
      </w:r>
      <w:r w:rsidR="008865F4" w:rsidRPr="006F3E60">
        <w:rPr>
          <w:rFonts w:cs="Arial"/>
          <w:color w:val="auto"/>
          <w:szCs w:val="24"/>
        </w:rPr>
        <w:t xml:space="preserve">eligible </w:t>
      </w:r>
      <w:r w:rsidR="00D577C8" w:rsidRPr="006F3E60">
        <w:rPr>
          <w:rFonts w:cs="Arial"/>
          <w:color w:val="auto"/>
          <w:szCs w:val="24"/>
        </w:rPr>
        <w:t xml:space="preserve">candidates and </w:t>
      </w:r>
      <w:r w:rsidRPr="006F3E60">
        <w:rPr>
          <w:rFonts w:cs="Arial"/>
          <w:color w:val="auto"/>
          <w:szCs w:val="24"/>
        </w:rPr>
        <w:t xml:space="preserve">employees with the financial and practical challenges associated with </w:t>
      </w:r>
      <w:r w:rsidR="001D7A87" w:rsidRPr="006F3E60">
        <w:rPr>
          <w:rFonts w:cs="Arial"/>
          <w:color w:val="auto"/>
          <w:szCs w:val="24"/>
        </w:rPr>
        <w:t xml:space="preserve">entering </w:t>
      </w:r>
      <w:r w:rsidR="005354DC">
        <w:rPr>
          <w:rFonts w:cs="Arial"/>
          <w:color w:val="auto"/>
          <w:szCs w:val="24"/>
        </w:rPr>
        <w:t xml:space="preserve">the UK to </w:t>
      </w:r>
      <w:r w:rsidR="003E2EBC">
        <w:rPr>
          <w:rFonts w:cs="Arial"/>
          <w:color w:val="auto"/>
          <w:szCs w:val="24"/>
        </w:rPr>
        <w:t>work or</w:t>
      </w:r>
      <w:r w:rsidR="001D7A87" w:rsidRPr="006F3E60">
        <w:rPr>
          <w:rFonts w:cs="Arial"/>
          <w:color w:val="auto"/>
          <w:szCs w:val="24"/>
        </w:rPr>
        <w:t xml:space="preserve"> </w:t>
      </w:r>
      <w:r w:rsidR="00875761">
        <w:rPr>
          <w:rFonts w:cs="Arial"/>
          <w:color w:val="auto"/>
          <w:szCs w:val="24"/>
        </w:rPr>
        <w:t xml:space="preserve">switching and/or </w:t>
      </w:r>
      <w:r w:rsidR="001D7A87" w:rsidRPr="006F3E60">
        <w:rPr>
          <w:rFonts w:cs="Arial"/>
          <w:color w:val="auto"/>
          <w:szCs w:val="24"/>
        </w:rPr>
        <w:t xml:space="preserve">extending </w:t>
      </w:r>
      <w:r w:rsidR="005354DC">
        <w:rPr>
          <w:rFonts w:cs="Arial"/>
          <w:color w:val="auto"/>
          <w:szCs w:val="24"/>
        </w:rPr>
        <w:t xml:space="preserve">permission to </w:t>
      </w:r>
      <w:r w:rsidR="00C91C1E">
        <w:rPr>
          <w:rFonts w:cs="Arial"/>
          <w:color w:val="auto"/>
          <w:szCs w:val="24"/>
        </w:rPr>
        <w:t xml:space="preserve">stay and </w:t>
      </w:r>
      <w:r w:rsidR="005354DC">
        <w:rPr>
          <w:rFonts w:cs="Arial"/>
          <w:color w:val="auto"/>
          <w:szCs w:val="24"/>
        </w:rPr>
        <w:t xml:space="preserve">work in the UK. </w:t>
      </w:r>
    </w:p>
    <w:p w14:paraId="26A52B94" w14:textId="5F4C094C" w:rsidR="00BB7D90" w:rsidRPr="006F3E60" w:rsidRDefault="00B82E82" w:rsidP="0080508F">
      <w:pPr>
        <w:pStyle w:val="Heading2"/>
        <w:jc w:val="both"/>
        <w:rPr>
          <w:rFonts w:cs="Arial"/>
          <w:color w:val="auto"/>
          <w:szCs w:val="24"/>
        </w:rPr>
      </w:pPr>
      <w:r>
        <w:rPr>
          <w:rFonts w:cs="Arial"/>
          <w:color w:val="auto"/>
          <w:szCs w:val="24"/>
        </w:rPr>
        <w:t>There is no right to sponsorship or endorsement</w:t>
      </w:r>
      <w:r w:rsidR="00E84755">
        <w:rPr>
          <w:rFonts w:cs="Arial"/>
          <w:color w:val="auto"/>
          <w:szCs w:val="24"/>
        </w:rPr>
        <w:t>, and/or</w:t>
      </w:r>
      <w:r w:rsidR="00CE56C7">
        <w:rPr>
          <w:rFonts w:cs="Arial"/>
          <w:color w:val="auto"/>
          <w:szCs w:val="24"/>
        </w:rPr>
        <w:t xml:space="preserve"> </w:t>
      </w:r>
      <w:r w:rsidR="00875761">
        <w:rPr>
          <w:rFonts w:cs="Arial"/>
          <w:color w:val="auto"/>
          <w:szCs w:val="24"/>
        </w:rPr>
        <w:t>for financial support</w:t>
      </w:r>
      <w:r>
        <w:rPr>
          <w:rFonts w:cs="Arial"/>
          <w:color w:val="auto"/>
          <w:szCs w:val="24"/>
        </w:rPr>
        <w:t xml:space="preserve">. </w:t>
      </w:r>
      <w:r w:rsidR="00BB7D90" w:rsidRPr="006F3E60">
        <w:rPr>
          <w:rFonts w:cs="Arial"/>
          <w:color w:val="auto"/>
          <w:szCs w:val="24"/>
        </w:rPr>
        <w:t>A</w:t>
      </w:r>
      <w:r>
        <w:rPr>
          <w:rFonts w:cs="Arial"/>
          <w:color w:val="auto"/>
          <w:szCs w:val="24"/>
        </w:rPr>
        <w:t>ny</w:t>
      </w:r>
      <w:r w:rsidR="00515A53" w:rsidRPr="006F3E60">
        <w:rPr>
          <w:rFonts w:cs="Arial"/>
          <w:color w:val="auto"/>
          <w:szCs w:val="24"/>
        </w:rPr>
        <w:t xml:space="preserve"> spons</w:t>
      </w:r>
      <w:r w:rsidR="00EA0CEB" w:rsidRPr="006F3E60">
        <w:rPr>
          <w:rFonts w:cs="Arial"/>
          <w:color w:val="auto"/>
          <w:szCs w:val="24"/>
        </w:rPr>
        <w:t xml:space="preserve">orship </w:t>
      </w:r>
      <w:r w:rsidR="00515A53" w:rsidRPr="006F3E60">
        <w:rPr>
          <w:rFonts w:cs="Arial"/>
          <w:color w:val="auto"/>
          <w:szCs w:val="24"/>
        </w:rPr>
        <w:t>an</w:t>
      </w:r>
      <w:r w:rsidR="00EA0CEB" w:rsidRPr="006F3E60">
        <w:rPr>
          <w:rFonts w:cs="Arial"/>
          <w:color w:val="auto"/>
          <w:szCs w:val="24"/>
        </w:rPr>
        <w:t>d</w:t>
      </w:r>
      <w:r w:rsidR="00035723">
        <w:rPr>
          <w:rFonts w:cs="Arial"/>
          <w:color w:val="auto"/>
          <w:szCs w:val="24"/>
        </w:rPr>
        <w:t>/or</w:t>
      </w:r>
      <w:r w:rsidR="00515A53" w:rsidRPr="006F3E60">
        <w:rPr>
          <w:rFonts w:cs="Arial"/>
          <w:color w:val="auto"/>
          <w:szCs w:val="24"/>
        </w:rPr>
        <w:t xml:space="preserve"> financial support </w:t>
      </w:r>
      <w:r w:rsidR="00BB7D90" w:rsidRPr="006F3E60">
        <w:rPr>
          <w:rFonts w:cs="Arial"/>
          <w:color w:val="auto"/>
          <w:szCs w:val="24"/>
        </w:rPr>
        <w:t xml:space="preserve">must be aligned to the </w:t>
      </w:r>
      <w:r w:rsidR="00035723">
        <w:rPr>
          <w:rFonts w:cs="Arial"/>
          <w:color w:val="auto"/>
          <w:szCs w:val="24"/>
        </w:rPr>
        <w:t>U</w:t>
      </w:r>
      <w:r w:rsidR="00BB7D90" w:rsidRPr="006F3E60">
        <w:rPr>
          <w:rFonts w:cs="Arial"/>
          <w:color w:val="auto"/>
          <w:szCs w:val="24"/>
        </w:rPr>
        <w:t xml:space="preserve">niversity’s priority </w:t>
      </w:r>
      <w:r w:rsidR="0013661C">
        <w:rPr>
          <w:rFonts w:cs="Arial"/>
          <w:color w:val="auto"/>
          <w:szCs w:val="24"/>
        </w:rPr>
        <w:t xml:space="preserve">business and </w:t>
      </w:r>
      <w:r w:rsidR="00035723">
        <w:rPr>
          <w:rFonts w:cs="Arial"/>
          <w:color w:val="auto"/>
          <w:szCs w:val="24"/>
        </w:rPr>
        <w:t>workforce</w:t>
      </w:r>
      <w:r w:rsidR="00250BD7">
        <w:rPr>
          <w:rFonts w:cs="Arial"/>
          <w:color w:val="auto"/>
          <w:szCs w:val="24"/>
        </w:rPr>
        <w:t xml:space="preserve"> needs. </w:t>
      </w:r>
    </w:p>
    <w:p w14:paraId="2DA2DAA1" w14:textId="27131937" w:rsidR="00467D2A" w:rsidRPr="006F3E60" w:rsidRDefault="00C55D14" w:rsidP="0080508F">
      <w:pPr>
        <w:pStyle w:val="Heading2"/>
        <w:jc w:val="both"/>
        <w:rPr>
          <w:rFonts w:cs="Arial"/>
          <w:color w:val="auto"/>
        </w:rPr>
      </w:pPr>
      <w:r w:rsidRPr="000316AF">
        <w:rPr>
          <w:rFonts w:cs="Arial"/>
          <w:color w:val="auto"/>
        </w:rPr>
        <w:t>This policy is non-</w:t>
      </w:r>
      <w:r w:rsidR="003E2EBC" w:rsidRPr="000316AF">
        <w:rPr>
          <w:rFonts w:cs="Arial"/>
          <w:color w:val="auto"/>
        </w:rPr>
        <w:t>contractual,</w:t>
      </w:r>
      <w:r w:rsidR="000F3B07" w:rsidRPr="000316AF">
        <w:rPr>
          <w:rFonts w:cs="Arial"/>
          <w:color w:val="auto"/>
        </w:rPr>
        <w:t xml:space="preserve"> and the University reserves the right to amend its terms at any time. </w:t>
      </w:r>
    </w:p>
    <w:p w14:paraId="694DBDB3" w14:textId="77777777" w:rsidR="00D577C8" w:rsidRPr="006F3E60" w:rsidRDefault="00D577C8" w:rsidP="000F3B07">
      <w:pPr>
        <w:pStyle w:val="Heading1"/>
        <w:numPr>
          <w:ilvl w:val="0"/>
          <w:numId w:val="0"/>
        </w:numPr>
        <w:rPr>
          <w:rFonts w:ascii="Arial" w:hAnsi="Arial" w:cs="Arial"/>
          <w:sz w:val="24"/>
          <w:szCs w:val="24"/>
        </w:rPr>
      </w:pPr>
    </w:p>
    <w:p w14:paraId="635FCC48" w14:textId="7129713E" w:rsidR="000F3B07" w:rsidRPr="006F3E60" w:rsidRDefault="00D577C8" w:rsidP="00A544DE">
      <w:pPr>
        <w:pStyle w:val="Heading1"/>
        <w:ind w:left="432"/>
      </w:pPr>
      <w:bookmarkStart w:id="2" w:name="_Toc178250169"/>
      <w:r w:rsidRPr="006F3E60">
        <w:t xml:space="preserve">Skilled Worker </w:t>
      </w:r>
      <w:r w:rsidR="000F3B07" w:rsidRPr="006F3E60">
        <w:t>S</w:t>
      </w:r>
      <w:r w:rsidR="00DE42FA" w:rsidRPr="006F3E60">
        <w:t xml:space="preserve">ponsorship </w:t>
      </w:r>
      <w:r w:rsidR="000F3B07" w:rsidRPr="006F3E60">
        <w:t>C</w:t>
      </w:r>
      <w:r w:rsidR="00DE42FA" w:rsidRPr="006F3E60">
        <w:t>riteria</w:t>
      </w:r>
      <w:bookmarkEnd w:id="2"/>
      <w:r w:rsidR="00DE42FA" w:rsidRPr="006F3E60">
        <w:t xml:space="preserve"> </w:t>
      </w:r>
    </w:p>
    <w:p w14:paraId="63451FD4" w14:textId="6DE2E899" w:rsidR="00F2384D" w:rsidRPr="006F3E60" w:rsidRDefault="00D577C8" w:rsidP="00F2384D">
      <w:pPr>
        <w:pStyle w:val="Heading2"/>
        <w:rPr>
          <w:rFonts w:cs="Arial"/>
          <w:color w:val="auto"/>
          <w:szCs w:val="24"/>
        </w:rPr>
      </w:pPr>
      <w:r w:rsidRPr="006F3E60">
        <w:rPr>
          <w:rFonts w:cs="Arial"/>
          <w:color w:val="auto"/>
          <w:szCs w:val="24"/>
        </w:rPr>
        <w:t xml:space="preserve">Sponsorship </w:t>
      </w:r>
      <w:r w:rsidR="0036147F" w:rsidRPr="006F3E60">
        <w:rPr>
          <w:rFonts w:cs="Arial"/>
          <w:color w:val="auto"/>
          <w:szCs w:val="24"/>
        </w:rPr>
        <w:t xml:space="preserve">via the </w:t>
      </w:r>
      <w:r w:rsidR="00AA15EA" w:rsidRPr="006F3E60">
        <w:rPr>
          <w:rFonts w:cs="Arial"/>
          <w:color w:val="auto"/>
          <w:szCs w:val="24"/>
        </w:rPr>
        <w:t>S</w:t>
      </w:r>
      <w:r w:rsidR="0036147F" w:rsidRPr="006F3E60">
        <w:rPr>
          <w:rFonts w:cs="Arial"/>
          <w:color w:val="auto"/>
          <w:szCs w:val="24"/>
        </w:rPr>
        <w:t xml:space="preserve">killed </w:t>
      </w:r>
      <w:r w:rsidR="00AA15EA" w:rsidRPr="006F3E60">
        <w:rPr>
          <w:rFonts w:cs="Arial"/>
          <w:color w:val="auto"/>
          <w:szCs w:val="24"/>
        </w:rPr>
        <w:t>W</w:t>
      </w:r>
      <w:r w:rsidR="0036147F" w:rsidRPr="006F3E60">
        <w:rPr>
          <w:rFonts w:cs="Arial"/>
          <w:color w:val="auto"/>
          <w:szCs w:val="24"/>
        </w:rPr>
        <w:t xml:space="preserve">orker entry route </w:t>
      </w:r>
      <w:r w:rsidRPr="006F3E60">
        <w:rPr>
          <w:rFonts w:cs="Arial"/>
          <w:color w:val="auto"/>
          <w:szCs w:val="24"/>
        </w:rPr>
        <w:t>will be considered in line with the</w:t>
      </w:r>
      <w:r w:rsidR="000F3B07" w:rsidRPr="006F3E60">
        <w:rPr>
          <w:rFonts w:cs="Arial"/>
          <w:color w:val="auto"/>
          <w:szCs w:val="24"/>
        </w:rPr>
        <w:t xml:space="preserve"> </w:t>
      </w:r>
      <w:r w:rsidR="004B1C48" w:rsidRPr="006F3E60">
        <w:rPr>
          <w:rFonts w:cs="Arial"/>
          <w:color w:val="auto"/>
          <w:szCs w:val="24"/>
        </w:rPr>
        <w:t xml:space="preserve">following </w:t>
      </w:r>
      <w:r w:rsidRPr="006F3E60">
        <w:rPr>
          <w:rFonts w:cs="Arial"/>
          <w:color w:val="auto"/>
          <w:szCs w:val="24"/>
        </w:rPr>
        <w:t xml:space="preserve">criteria: </w:t>
      </w:r>
      <w:r w:rsidR="00AA15EA" w:rsidRPr="006F3E60">
        <w:rPr>
          <w:rFonts w:cs="Arial"/>
          <w:color w:val="auto"/>
          <w:szCs w:val="24"/>
        </w:rPr>
        <w:t xml:space="preserve"> </w:t>
      </w:r>
    </w:p>
    <w:p w14:paraId="6664C4CC" w14:textId="75E7EAB7" w:rsidR="00AA15EA" w:rsidRPr="006F3E60" w:rsidRDefault="00AA15EA" w:rsidP="00F2384D">
      <w:pPr>
        <w:pStyle w:val="Heading3"/>
        <w:rPr>
          <w:rFonts w:cs="Arial"/>
          <w:color w:val="auto"/>
        </w:rPr>
      </w:pPr>
      <w:r w:rsidRPr="006F3E60">
        <w:rPr>
          <w:rFonts w:cs="Arial"/>
          <w:color w:val="auto"/>
        </w:rPr>
        <w:t>The position must meet the Home Office</w:t>
      </w:r>
      <w:r w:rsidR="00BF28A0" w:rsidRPr="006F3E60">
        <w:rPr>
          <w:rFonts w:cs="Arial"/>
          <w:color w:val="auto"/>
        </w:rPr>
        <w:t xml:space="preserve"> Skilled Worker</w:t>
      </w:r>
      <w:r w:rsidRPr="006F3E60">
        <w:rPr>
          <w:rFonts w:cs="Arial"/>
          <w:color w:val="auto"/>
        </w:rPr>
        <w:t xml:space="preserve"> sponsorship eligibility criteria in full. </w:t>
      </w:r>
    </w:p>
    <w:p w14:paraId="643DB81A" w14:textId="59CC1A5E" w:rsidR="00AA15EA" w:rsidRPr="006F3E60" w:rsidRDefault="00AA15EA" w:rsidP="00AA15EA">
      <w:pPr>
        <w:pStyle w:val="Heading3"/>
        <w:ind w:left="709" w:hanging="709"/>
        <w:jc w:val="both"/>
        <w:rPr>
          <w:rFonts w:cs="Arial"/>
          <w:color w:val="auto"/>
        </w:rPr>
      </w:pPr>
      <w:r w:rsidRPr="006F3E60">
        <w:rPr>
          <w:rFonts w:cs="Arial"/>
          <w:color w:val="auto"/>
        </w:rPr>
        <w:t>The position must be business critical and/or listed on the UK’s Shortage Occupation List</w:t>
      </w:r>
      <w:r w:rsidR="00250BD7">
        <w:rPr>
          <w:rFonts w:cs="Arial"/>
          <w:color w:val="auto"/>
        </w:rPr>
        <w:t>.</w:t>
      </w:r>
    </w:p>
    <w:p w14:paraId="6DACCD09" w14:textId="061C8043" w:rsidR="00D577C8" w:rsidRPr="006F3E60" w:rsidRDefault="00D577C8" w:rsidP="00D577C8">
      <w:pPr>
        <w:pStyle w:val="Heading3"/>
        <w:ind w:left="709" w:hanging="709"/>
        <w:jc w:val="both"/>
        <w:rPr>
          <w:rFonts w:cs="Arial"/>
          <w:color w:val="auto"/>
        </w:rPr>
      </w:pPr>
      <w:r w:rsidRPr="006F3E60">
        <w:rPr>
          <w:rFonts w:cs="Arial"/>
          <w:color w:val="auto"/>
        </w:rPr>
        <w:t xml:space="preserve">The position </w:t>
      </w:r>
      <w:r w:rsidR="00AA15EA" w:rsidRPr="006F3E60">
        <w:rPr>
          <w:rFonts w:cs="Arial"/>
          <w:color w:val="auto"/>
        </w:rPr>
        <w:t>must be</w:t>
      </w:r>
      <w:r w:rsidRPr="006F3E60">
        <w:rPr>
          <w:rFonts w:cs="Arial"/>
          <w:color w:val="auto"/>
        </w:rPr>
        <w:t xml:space="preserve"> at grade </w:t>
      </w:r>
      <w:r w:rsidR="0022321C" w:rsidRPr="006F3E60">
        <w:rPr>
          <w:rFonts w:cs="Arial"/>
          <w:color w:val="auto"/>
        </w:rPr>
        <w:t>7</w:t>
      </w:r>
      <w:r w:rsidRPr="006F3E60">
        <w:rPr>
          <w:rFonts w:cs="Arial"/>
          <w:color w:val="auto"/>
        </w:rPr>
        <w:t xml:space="preserve"> or above</w:t>
      </w:r>
      <w:r w:rsidR="00250BD7">
        <w:rPr>
          <w:rFonts w:cs="Arial"/>
          <w:color w:val="auto"/>
        </w:rPr>
        <w:t>.</w:t>
      </w:r>
    </w:p>
    <w:p w14:paraId="5607234B" w14:textId="44241937" w:rsidR="00D577C8" w:rsidRPr="006F3E60" w:rsidRDefault="00D577C8" w:rsidP="00D577C8">
      <w:pPr>
        <w:pStyle w:val="Heading3"/>
        <w:ind w:left="709" w:hanging="709"/>
        <w:jc w:val="both"/>
        <w:rPr>
          <w:rFonts w:cs="Arial"/>
          <w:color w:val="auto"/>
        </w:rPr>
      </w:pPr>
      <w:r w:rsidRPr="006F3E60">
        <w:rPr>
          <w:rFonts w:cs="Arial"/>
          <w:color w:val="auto"/>
        </w:rPr>
        <w:t xml:space="preserve">The position </w:t>
      </w:r>
      <w:r w:rsidR="00AA15EA" w:rsidRPr="006F3E60">
        <w:rPr>
          <w:rFonts w:cs="Arial"/>
          <w:color w:val="auto"/>
        </w:rPr>
        <w:t>must be</w:t>
      </w:r>
      <w:r w:rsidRPr="006F3E60">
        <w:rPr>
          <w:rFonts w:cs="Arial"/>
          <w:color w:val="auto"/>
        </w:rPr>
        <w:t xml:space="preserve"> permanent</w:t>
      </w:r>
      <w:r w:rsidR="002C4D8A">
        <w:rPr>
          <w:rFonts w:cs="Arial"/>
          <w:color w:val="auto"/>
        </w:rPr>
        <w:t xml:space="preserve"> </w:t>
      </w:r>
      <w:r w:rsidR="00DF739A">
        <w:rPr>
          <w:rFonts w:cs="Arial"/>
          <w:color w:val="auto"/>
        </w:rPr>
        <w:t xml:space="preserve">or fixed term for a minimum of 3 years. </w:t>
      </w:r>
    </w:p>
    <w:p w14:paraId="2A774600" w14:textId="77777777" w:rsidR="00D577C8" w:rsidRPr="006F3E60" w:rsidRDefault="00D577C8" w:rsidP="001D7A87">
      <w:pPr>
        <w:pStyle w:val="Heading3"/>
        <w:numPr>
          <w:ilvl w:val="0"/>
          <w:numId w:val="0"/>
        </w:numPr>
        <w:jc w:val="both"/>
        <w:rPr>
          <w:rFonts w:cs="Arial"/>
          <w:color w:val="auto"/>
        </w:rPr>
      </w:pPr>
    </w:p>
    <w:p w14:paraId="29513573" w14:textId="39466199" w:rsidR="00EF36A6" w:rsidRPr="00707F38" w:rsidRDefault="00D577C8" w:rsidP="00D577C8">
      <w:pPr>
        <w:pStyle w:val="Heading3"/>
        <w:numPr>
          <w:ilvl w:val="0"/>
          <w:numId w:val="0"/>
        </w:numPr>
        <w:jc w:val="both"/>
        <w:rPr>
          <w:rFonts w:cs="Arial"/>
          <w:color w:val="auto"/>
        </w:rPr>
      </w:pPr>
      <w:r w:rsidRPr="00250BD7">
        <w:rPr>
          <w:rFonts w:cs="Arial"/>
          <w:color w:val="auto"/>
        </w:rPr>
        <w:t xml:space="preserve">The University reserves the right to amend </w:t>
      </w:r>
      <w:r w:rsidR="001D7A87" w:rsidRPr="00250BD7">
        <w:rPr>
          <w:rFonts w:cs="Arial"/>
          <w:color w:val="auto"/>
        </w:rPr>
        <w:t>this criterion</w:t>
      </w:r>
      <w:r w:rsidRPr="00250BD7">
        <w:rPr>
          <w:rFonts w:cs="Arial"/>
          <w:color w:val="auto"/>
        </w:rPr>
        <w:t xml:space="preserve"> </w:t>
      </w:r>
      <w:r w:rsidR="00CD4558">
        <w:rPr>
          <w:rFonts w:cs="Arial"/>
          <w:color w:val="auto"/>
        </w:rPr>
        <w:t xml:space="preserve">at any given time </w:t>
      </w:r>
      <w:r w:rsidRPr="00250BD7">
        <w:rPr>
          <w:rFonts w:cs="Arial"/>
          <w:color w:val="auto"/>
        </w:rPr>
        <w:t xml:space="preserve">based on </w:t>
      </w:r>
      <w:r w:rsidR="00AA15EA" w:rsidRPr="00250BD7">
        <w:rPr>
          <w:rFonts w:cs="Arial"/>
          <w:color w:val="auto"/>
        </w:rPr>
        <w:t xml:space="preserve">workforce </w:t>
      </w:r>
      <w:r w:rsidRPr="00250BD7">
        <w:rPr>
          <w:rFonts w:cs="Arial"/>
          <w:color w:val="auto"/>
        </w:rPr>
        <w:t xml:space="preserve">requirements and </w:t>
      </w:r>
      <w:r w:rsidR="002C0F68" w:rsidRPr="00250BD7">
        <w:rPr>
          <w:rFonts w:cs="Arial"/>
          <w:color w:val="auto"/>
        </w:rPr>
        <w:t xml:space="preserve">business needs. </w:t>
      </w:r>
    </w:p>
    <w:p w14:paraId="70614356" w14:textId="348ED885" w:rsidR="00C868D6" w:rsidRPr="006F3E60" w:rsidRDefault="00E7350E" w:rsidP="00A544DE">
      <w:pPr>
        <w:pStyle w:val="Heading1"/>
        <w:ind w:left="432"/>
      </w:pPr>
      <w:bookmarkStart w:id="3" w:name="_Toc178250170"/>
      <w:r w:rsidRPr="006F3E60">
        <w:t xml:space="preserve">Sportsperson </w:t>
      </w:r>
      <w:r w:rsidR="002E79A4">
        <w:t>S</w:t>
      </w:r>
      <w:r w:rsidR="00DE42FA" w:rsidRPr="006F3E60">
        <w:t xml:space="preserve">ponsorship </w:t>
      </w:r>
      <w:r w:rsidR="002E79A4">
        <w:t>C</w:t>
      </w:r>
      <w:r w:rsidR="00DE42FA" w:rsidRPr="006F3E60">
        <w:t>riteria</w:t>
      </w:r>
      <w:bookmarkEnd w:id="3"/>
      <w:r w:rsidR="00DE42FA" w:rsidRPr="006F3E60">
        <w:t xml:space="preserve"> </w:t>
      </w:r>
    </w:p>
    <w:p w14:paraId="6969759C" w14:textId="2151D853" w:rsidR="00E7350E" w:rsidRPr="006F3E60" w:rsidRDefault="00C868D6" w:rsidP="00C868D6">
      <w:pPr>
        <w:pStyle w:val="Heading3"/>
        <w:numPr>
          <w:ilvl w:val="0"/>
          <w:numId w:val="0"/>
        </w:numPr>
        <w:jc w:val="both"/>
        <w:rPr>
          <w:rFonts w:cs="Arial"/>
        </w:rPr>
      </w:pPr>
      <w:r w:rsidRPr="006F3E60">
        <w:rPr>
          <w:rFonts w:cs="Arial"/>
          <w:color w:val="auto"/>
        </w:rPr>
        <w:t xml:space="preserve">3.1 </w:t>
      </w:r>
      <w:r w:rsidR="00E7350E" w:rsidRPr="006F3E60">
        <w:rPr>
          <w:rFonts w:cs="Arial"/>
          <w:color w:val="auto"/>
        </w:rPr>
        <w:t xml:space="preserve">Sponsorship via the Sportsperson entry route will be considered in line with the following criteria:  </w:t>
      </w:r>
    </w:p>
    <w:p w14:paraId="66BA6F27" w14:textId="77777777" w:rsidR="00E7350E" w:rsidRPr="006F3E60" w:rsidRDefault="00E7350E" w:rsidP="00D577C8">
      <w:pPr>
        <w:pStyle w:val="Heading3"/>
        <w:numPr>
          <w:ilvl w:val="0"/>
          <w:numId w:val="0"/>
        </w:numPr>
        <w:jc w:val="both"/>
        <w:rPr>
          <w:rFonts w:cs="Arial"/>
          <w:color w:val="auto"/>
        </w:rPr>
      </w:pPr>
    </w:p>
    <w:p w14:paraId="461C42A0" w14:textId="163506B0" w:rsidR="00E7350E" w:rsidRPr="006F3E60" w:rsidRDefault="00E7350E" w:rsidP="00E7350E">
      <w:pPr>
        <w:pStyle w:val="Heading3"/>
        <w:ind w:left="709" w:hanging="709"/>
        <w:jc w:val="both"/>
        <w:rPr>
          <w:rFonts w:cs="Arial"/>
          <w:color w:val="auto"/>
        </w:rPr>
      </w:pPr>
      <w:r w:rsidRPr="006F3E60">
        <w:rPr>
          <w:rFonts w:cs="Arial"/>
          <w:color w:val="auto"/>
        </w:rPr>
        <w:t xml:space="preserve">The position must meet the Home Office </w:t>
      </w:r>
      <w:r w:rsidR="00602598" w:rsidRPr="006F3E60">
        <w:rPr>
          <w:rFonts w:cs="Arial"/>
          <w:color w:val="auto"/>
        </w:rPr>
        <w:t xml:space="preserve">Sportsperson </w:t>
      </w:r>
      <w:r w:rsidRPr="006F3E60">
        <w:rPr>
          <w:rFonts w:cs="Arial"/>
          <w:color w:val="auto"/>
        </w:rPr>
        <w:t xml:space="preserve">sponsorship eligibility criteria in full. </w:t>
      </w:r>
    </w:p>
    <w:p w14:paraId="4534C8B8" w14:textId="25C6B714" w:rsidR="00E7350E" w:rsidRPr="006F3E60" w:rsidRDefault="00E7350E" w:rsidP="00E7350E">
      <w:pPr>
        <w:pStyle w:val="Heading3"/>
        <w:ind w:left="709" w:hanging="709"/>
        <w:jc w:val="both"/>
        <w:rPr>
          <w:rFonts w:cs="Arial"/>
          <w:color w:val="auto"/>
        </w:rPr>
      </w:pPr>
      <w:r w:rsidRPr="006F3E60">
        <w:rPr>
          <w:rFonts w:cs="Arial"/>
          <w:color w:val="auto"/>
        </w:rPr>
        <w:t>The</w:t>
      </w:r>
      <w:r w:rsidR="001C3203" w:rsidRPr="006F3E60">
        <w:rPr>
          <w:rFonts w:cs="Arial"/>
          <w:color w:val="auto"/>
        </w:rPr>
        <w:t xml:space="preserve"> position must </w:t>
      </w:r>
      <w:r w:rsidR="000B636C" w:rsidRPr="006F3E60">
        <w:rPr>
          <w:rFonts w:cs="Arial"/>
          <w:color w:val="auto"/>
        </w:rPr>
        <w:t xml:space="preserve">align to the </w:t>
      </w:r>
      <w:r w:rsidR="008F0B96" w:rsidRPr="006F3E60">
        <w:rPr>
          <w:rFonts w:cs="Arial"/>
          <w:color w:val="auto"/>
        </w:rPr>
        <w:t>Scho</w:t>
      </w:r>
      <w:r w:rsidR="00981646">
        <w:rPr>
          <w:rFonts w:cs="Arial"/>
          <w:color w:val="auto"/>
        </w:rPr>
        <w:t>o</w:t>
      </w:r>
      <w:r w:rsidR="008F0B96" w:rsidRPr="006F3E60">
        <w:rPr>
          <w:rFonts w:cs="Arial"/>
          <w:color w:val="auto"/>
        </w:rPr>
        <w:t>ls/Units priority resource needs</w:t>
      </w:r>
      <w:r w:rsidR="00CD4558">
        <w:rPr>
          <w:rFonts w:cs="Arial"/>
          <w:color w:val="auto"/>
        </w:rPr>
        <w:t>.</w:t>
      </w:r>
      <w:r w:rsidR="008F0B96" w:rsidRPr="006F3E60">
        <w:rPr>
          <w:rFonts w:cs="Arial"/>
          <w:color w:val="auto"/>
        </w:rPr>
        <w:t xml:space="preserve"> </w:t>
      </w:r>
    </w:p>
    <w:p w14:paraId="15051775" w14:textId="1464A5FF" w:rsidR="00E7350E" w:rsidRPr="006F3E60" w:rsidRDefault="00E7350E" w:rsidP="00E7350E">
      <w:pPr>
        <w:pStyle w:val="Heading3"/>
        <w:ind w:left="709" w:hanging="709"/>
        <w:jc w:val="both"/>
        <w:rPr>
          <w:rFonts w:cs="Arial"/>
          <w:color w:val="auto"/>
        </w:rPr>
      </w:pPr>
      <w:r w:rsidRPr="006F3E60">
        <w:rPr>
          <w:rFonts w:cs="Arial"/>
          <w:color w:val="auto"/>
        </w:rPr>
        <w:t xml:space="preserve">The position must be at grade </w:t>
      </w:r>
      <w:r w:rsidR="004E3C9B" w:rsidRPr="006F3E60">
        <w:rPr>
          <w:rFonts w:cs="Arial"/>
          <w:color w:val="auto"/>
        </w:rPr>
        <w:t>6</w:t>
      </w:r>
      <w:r w:rsidRPr="006F3E60">
        <w:rPr>
          <w:rFonts w:cs="Arial"/>
          <w:color w:val="auto"/>
        </w:rPr>
        <w:t xml:space="preserve"> or above</w:t>
      </w:r>
      <w:r w:rsidR="00CD4558">
        <w:rPr>
          <w:rFonts w:cs="Arial"/>
          <w:color w:val="auto"/>
        </w:rPr>
        <w:t>.</w:t>
      </w:r>
    </w:p>
    <w:p w14:paraId="7F61AA75" w14:textId="71C39565" w:rsidR="00E7350E" w:rsidRPr="006F3E60" w:rsidRDefault="00E7350E" w:rsidP="00E7350E">
      <w:pPr>
        <w:pStyle w:val="Heading3"/>
        <w:ind w:left="709" w:hanging="709"/>
        <w:jc w:val="both"/>
        <w:rPr>
          <w:rFonts w:cs="Arial"/>
          <w:color w:val="auto"/>
        </w:rPr>
      </w:pPr>
      <w:r w:rsidRPr="006F3E60">
        <w:rPr>
          <w:rFonts w:cs="Arial"/>
          <w:color w:val="auto"/>
        </w:rPr>
        <w:t>The position must be</w:t>
      </w:r>
      <w:r w:rsidR="00981646">
        <w:rPr>
          <w:rFonts w:cs="Arial"/>
          <w:color w:val="auto"/>
        </w:rPr>
        <w:t xml:space="preserve"> </w:t>
      </w:r>
      <w:r w:rsidRPr="006F3E60">
        <w:rPr>
          <w:rFonts w:cs="Arial"/>
          <w:color w:val="auto"/>
        </w:rPr>
        <w:t>permanent</w:t>
      </w:r>
      <w:r w:rsidR="00DF739A">
        <w:rPr>
          <w:rFonts w:cs="Arial"/>
          <w:color w:val="auto"/>
        </w:rPr>
        <w:t xml:space="preserve"> or fixed term for a minimum of 1 year.</w:t>
      </w:r>
    </w:p>
    <w:p w14:paraId="44265B5A" w14:textId="77777777" w:rsidR="00E7350E" w:rsidRPr="006F3E60" w:rsidRDefault="00E7350E" w:rsidP="00D577C8">
      <w:pPr>
        <w:pStyle w:val="Heading3"/>
        <w:numPr>
          <w:ilvl w:val="0"/>
          <w:numId w:val="0"/>
        </w:numPr>
        <w:jc w:val="both"/>
        <w:rPr>
          <w:rFonts w:cs="Arial"/>
        </w:rPr>
      </w:pPr>
    </w:p>
    <w:p w14:paraId="5F2900DE" w14:textId="77777777" w:rsidR="004E3C9B" w:rsidRPr="006F3E60" w:rsidRDefault="004E3C9B" w:rsidP="00D577C8">
      <w:pPr>
        <w:pStyle w:val="Heading3"/>
        <w:numPr>
          <w:ilvl w:val="0"/>
          <w:numId w:val="0"/>
        </w:numPr>
        <w:jc w:val="both"/>
        <w:rPr>
          <w:rFonts w:cs="Arial"/>
        </w:rPr>
      </w:pPr>
    </w:p>
    <w:p w14:paraId="3946016E" w14:textId="77777777" w:rsidR="004E3C9B" w:rsidRPr="006F3E60" w:rsidRDefault="004E3C9B" w:rsidP="00D577C8">
      <w:pPr>
        <w:pStyle w:val="Heading3"/>
        <w:numPr>
          <w:ilvl w:val="0"/>
          <w:numId w:val="0"/>
        </w:numPr>
        <w:jc w:val="both"/>
        <w:rPr>
          <w:rFonts w:cs="Arial"/>
        </w:rPr>
      </w:pPr>
    </w:p>
    <w:p w14:paraId="6877C6C8" w14:textId="77777777" w:rsidR="004E3C9B" w:rsidRPr="006F3E60" w:rsidRDefault="004E3C9B" w:rsidP="00D577C8">
      <w:pPr>
        <w:pStyle w:val="Heading3"/>
        <w:numPr>
          <w:ilvl w:val="0"/>
          <w:numId w:val="0"/>
        </w:numPr>
        <w:jc w:val="both"/>
        <w:rPr>
          <w:rFonts w:cs="Arial"/>
        </w:rPr>
      </w:pPr>
    </w:p>
    <w:p w14:paraId="6129DB2D" w14:textId="77777777" w:rsidR="004B1C48" w:rsidRPr="006F3E60" w:rsidRDefault="004B1C48" w:rsidP="00D577C8">
      <w:pPr>
        <w:pStyle w:val="Heading3"/>
        <w:numPr>
          <w:ilvl w:val="0"/>
          <w:numId w:val="0"/>
        </w:numPr>
        <w:jc w:val="both"/>
        <w:rPr>
          <w:rFonts w:cs="Arial"/>
        </w:rPr>
      </w:pPr>
    </w:p>
    <w:p w14:paraId="2C4BC049" w14:textId="364524F4" w:rsidR="004B1C48" w:rsidRPr="006F3E60" w:rsidRDefault="000450E7" w:rsidP="00A544DE">
      <w:pPr>
        <w:pStyle w:val="Heading1"/>
        <w:ind w:left="432"/>
      </w:pPr>
      <w:r w:rsidRPr="006F3E60">
        <w:lastRenderedPageBreak/>
        <w:tab/>
      </w:r>
      <w:bookmarkStart w:id="4" w:name="_Toc178250171"/>
      <w:r w:rsidR="004B1C48" w:rsidRPr="006F3E60">
        <w:t xml:space="preserve">Global Talent </w:t>
      </w:r>
      <w:r w:rsidR="002E79A4">
        <w:t>E</w:t>
      </w:r>
      <w:r w:rsidR="00DE42FA" w:rsidRPr="006F3E60">
        <w:t>ndorsements</w:t>
      </w:r>
      <w:bookmarkEnd w:id="4"/>
      <w:r w:rsidR="00DE42FA" w:rsidRPr="006F3E60">
        <w:t xml:space="preserve"> </w:t>
      </w:r>
    </w:p>
    <w:p w14:paraId="7CD28736" w14:textId="77777777" w:rsidR="008D19A6" w:rsidRDefault="00AA15EA" w:rsidP="008D19A6">
      <w:pPr>
        <w:pStyle w:val="Heading2"/>
        <w:rPr>
          <w:color w:val="auto"/>
        </w:rPr>
      </w:pPr>
      <w:r w:rsidRPr="00087C73">
        <w:rPr>
          <w:color w:val="auto"/>
        </w:rPr>
        <w:t>Endorsement</w:t>
      </w:r>
      <w:r w:rsidR="00CD2301" w:rsidRPr="00087C73">
        <w:rPr>
          <w:color w:val="auto"/>
        </w:rPr>
        <w:t>s</w:t>
      </w:r>
      <w:r w:rsidRPr="00087C73">
        <w:rPr>
          <w:color w:val="auto"/>
        </w:rPr>
        <w:t xml:space="preserve"> (‘Letter of Endorsement’) to support </w:t>
      </w:r>
      <w:r w:rsidR="001D7A87" w:rsidRPr="00087C73">
        <w:rPr>
          <w:color w:val="auto"/>
        </w:rPr>
        <w:t xml:space="preserve">an individual’s </w:t>
      </w:r>
      <w:r w:rsidRPr="00087C73">
        <w:rPr>
          <w:color w:val="auto"/>
        </w:rPr>
        <w:t xml:space="preserve">application </w:t>
      </w:r>
      <w:r w:rsidR="00AB1CDC" w:rsidRPr="00087C73">
        <w:rPr>
          <w:color w:val="auto"/>
        </w:rPr>
        <w:t>towards</w:t>
      </w:r>
      <w:r w:rsidRPr="00087C73">
        <w:rPr>
          <w:color w:val="auto"/>
        </w:rPr>
        <w:t xml:space="preserve"> the Global Talent Visa will be considered </w:t>
      </w:r>
      <w:r w:rsidR="003524B1" w:rsidRPr="00087C73">
        <w:rPr>
          <w:color w:val="auto"/>
        </w:rPr>
        <w:t xml:space="preserve">by </w:t>
      </w:r>
      <w:r w:rsidR="00E72CD2" w:rsidRPr="00087C73">
        <w:rPr>
          <w:color w:val="auto"/>
        </w:rPr>
        <w:t xml:space="preserve">the </w:t>
      </w:r>
      <w:r w:rsidR="00BC69C3" w:rsidRPr="00087C73">
        <w:rPr>
          <w:color w:val="auto"/>
        </w:rPr>
        <w:t xml:space="preserve">School/Unit and </w:t>
      </w:r>
      <w:r w:rsidR="00417A91" w:rsidRPr="00087C73">
        <w:rPr>
          <w:color w:val="auto"/>
        </w:rPr>
        <w:t>People Services</w:t>
      </w:r>
      <w:r w:rsidR="00895A22" w:rsidRPr="00087C73">
        <w:rPr>
          <w:color w:val="auto"/>
        </w:rPr>
        <w:t xml:space="preserve"> in line with the eligibility criteria </w:t>
      </w:r>
      <w:r w:rsidR="00087C73" w:rsidRPr="00087C73">
        <w:rPr>
          <w:color w:val="auto"/>
        </w:rPr>
        <w:t xml:space="preserve">of the endorsing body and Home Office </w:t>
      </w:r>
      <w:r w:rsidR="00895A22" w:rsidRPr="00087C73">
        <w:rPr>
          <w:color w:val="auto"/>
        </w:rPr>
        <w:t xml:space="preserve">at the time. </w:t>
      </w:r>
    </w:p>
    <w:p w14:paraId="06363B85" w14:textId="5999D022" w:rsidR="001D7A87" w:rsidRPr="008D19A6" w:rsidRDefault="006A65D0" w:rsidP="008D19A6">
      <w:pPr>
        <w:pStyle w:val="Heading2"/>
        <w:rPr>
          <w:color w:val="auto"/>
        </w:rPr>
      </w:pPr>
      <w:r w:rsidRPr="008D19A6">
        <w:rPr>
          <w:color w:val="auto"/>
        </w:rPr>
        <w:t xml:space="preserve">Requests for endorsement </w:t>
      </w:r>
      <w:r w:rsidR="00160BCE" w:rsidRPr="008D19A6">
        <w:rPr>
          <w:color w:val="auto"/>
        </w:rPr>
        <w:t xml:space="preserve">must be </w:t>
      </w:r>
      <w:r w:rsidR="00570765" w:rsidRPr="008D19A6">
        <w:rPr>
          <w:color w:val="auto"/>
        </w:rPr>
        <w:t xml:space="preserve">made to the People Services department. </w:t>
      </w:r>
      <w:r w:rsidR="00462D42" w:rsidRPr="008D19A6">
        <w:rPr>
          <w:color w:val="auto"/>
        </w:rPr>
        <w:t xml:space="preserve"> </w:t>
      </w:r>
    </w:p>
    <w:p w14:paraId="3E7A2E7F" w14:textId="5BD16CDE" w:rsidR="00585EF9" w:rsidRPr="006F3E60" w:rsidRDefault="00585EF9" w:rsidP="00803250">
      <w:pPr>
        <w:pStyle w:val="Heading1"/>
        <w:ind w:left="432"/>
      </w:pPr>
      <w:r w:rsidRPr="006F3E60">
        <w:t xml:space="preserve">  </w:t>
      </w:r>
      <w:r w:rsidR="003016F4">
        <w:t xml:space="preserve"> </w:t>
      </w:r>
      <w:bookmarkStart w:id="5" w:name="_Toc178250172"/>
      <w:r w:rsidR="008271BA" w:rsidRPr="006F3E60">
        <w:t xml:space="preserve">Financial Support for </w:t>
      </w:r>
      <w:r w:rsidR="002E79A4">
        <w:t>N</w:t>
      </w:r>
      <w:r w:rsidR="007D3839" w:rsidRPr="006F3E60">
        <w:t xml:space="preserve">ewly </w:t>
      </w:r>
      <w:r w:rsidR="002E79A4">
        <w:t>A</w:t>
      </w:r>
      <w:r w:rsidR="007D3839" w:rsidRPr="006F3E60">
        <w:t xml:space="preserve">ppointed </w:t>
      </w:r>
      <w:r w:rsidR="002E79A4">
        <w:t>S</w:t>
      </w:r>
      <w:r w:rsidR="007D3839" w:rsidRPr="006F3E60">
        <w:t>taff</w:t>
      </w:r>
      <w:bookmarkEnd w:id="5"/>
      <w:r w:rsidR="007D3839" w:rsidRPr="006F3E60">
        <w:t xml:space="preserve"> </w:t>
      </w:r>
    </w:p>
    <w:p w14:paraId="52A698E7" w14:textId="309147C5" w:rsidR="00585EF9" w:rsidRPr="00762448" w:rsidRDefault="0090487C" w:rsidP="00EC5960">
      <w:pPr>
        <w:pStyle w:val="Heading2"/>
      </w:pPr>
      <w:r w:rsidRPr="00762448">
        <w:t>Newly appointed employees</w:t>
      </w:r>
      <w:r w:rsidR="003536C3" w:rsidRPr="00762448">
        <w:t xml:space="preserve"> who have received an offer of employment and whereby all pre-engagement checks have been satisfied,</w:t>
      </w:r>
      <w:r w:rsidRPr="00762448">
        <w:t xml:space="preserve"> </w:t>
      </w:r>
      <w:r w:rsidR="004239AB" w:rsidRPr="00762448">
        <w:t>can</w:t>
      </w:r>
      <w:r w:rsidRPr="00762448">
        <w:t xml:space="preserve"> </w:t>
      </w:r>
      <w:r w:rsidR="00585EF9" w:rsidRPr="00762448">
        <w:t>apply</w:t>
      </w:r>
      <w:r w:rsidRPr="00762448">
        <w:t xml:space="preserve"> for </w:t>
      </w:r>
      <w:r w:rsidR="001D7A87" w:rsidRPr="00762448">
        <w:t>a</w:t>
      </w:r>
      <w:r w:rsidR="000F2BF6">
        <w:t xml:space="preserve"> salary advance</w:t>
      </w:r>
      <w:r w:rsidR="001D7A87" w:rsidRPr="00762448">
        <w:t>, up to a</w:t>
      </w:r>
      <w:r w:rsidR="00585EF9" w:rsidRPr="00762448">
        <w:t xml:space="preserve"> </w:t>
      </w:r>
      <w:r w:rsidR="001D7A87" w:rsidRPr="00762448">
        <w:t xml:space="preserve">maximum of £10,000. </w:t>
      </w:r>
    </w:p>
    <w:p w14:paraId="0596AA64" w14:textId="393092D8" w:rsidR="006B656F" w:rsidRPr="00762448" w:rsidRDefault="001D7A87" w:rsidP="00EC5960">
      <w:pPr>
        <w:pStyle w:val="Heading2"/>
      </w:pPr>
      <w:r w:rsidRPr="00762448">
        <w:t xml:space="preserve">The </w:t>
      </w:r>
      <w:r w:rsidR="000F2BF6">
        <w:t>salary advance</w:t>
      </w:r>
      <w:r w:rsidRPr="00762448">
        <w:t xml:space="preserve"> must be used </w:t>
      </w:r>
      <w:r w:rsidR="0006460B" w:rsidRPr="00762448">
        <w:t xml:space="preserve">towards </w:t>
      </w:r>
      <w:r w:rsidR="00F82552" w:rsidRPr="00762448">
        <w:t>VISA application and NHS surcharge</w:t>
      </w:r>
      <w:r w:rsidR="000757A0" w:rsidRPr="00762448">
        <w:t xml:space="preserve"> fees</w:t>
      </w:r>
      <w:r w:rsidR="00F82552" w:rsidRPr="00762448">
        <w:t xml:space="preserve"> for the individual and immediate famil</w:t>
      </w:r>
      <w:r w:rsidR="00AD3B84" w:rsidRPr="00762448">
        <w:t xml:space="preserve">y (spouse and children under </w:t>
      </w:r>
      <w:r w:rsidR="00647B4E" w:rsidRPr="00762448">
        <w:t>18 years of age)</w:t>
      </w:r>
      <w:r w:rsidR="00403D3C" w:rsidRPr="00762448">
        <w:t xml:space="preserve"> applying </w:t>
      </w:r>
      <w:r w:rsidR="00362591" w:rsidRPr="00762448">
        <w:t>to enter</w:t>
      </w:r>
      <w:r w:rsidR="00991A08" w:rsidRPr="00762448">
        <w:t>, switch</w:t>
      </w:r>
      <w:r w:rsidR="00165CED" w:rsidRPr="00762448">
        <w:t xml:space="preserve"> </w:t>
      </w:r>
      <w:r w:rsidR="00150A97" w:rsidRPr="00762448">
        <w:t>or extend their stay</w:t>
      </w:r>
      <w:r w:rsidR="00362591" w:rsidRPr="00762448">
        <w:t xml:space="preserve"> in the UK via the </w:t>
      </w:r>
      <w:r w:rsidR="00403D3C" w:rsidRPr="00762448">
        <w:t>Skilled Worker, Sportsperson or Globa</w:t>
      </w:r>
      <w:r w:rsidR="009D04B0" w:rsidRPr="00762448">
        <w:t>l</w:t>
      </w:r>
      <w:r w:rsidR="00403D3C" w:rsidRPr="00762448">
        <w:t xml:space="preserve"> Talent routes. </w:t>
      </w:r>
      <w:r w:rsidR="000B1429" w:rsidRPr="00762448">
        <w:t xml:space="preserve">These </w:t>
      </w:r>
      <w:r w:rsidR="00163947" w:rsidRPr="00762448">
        <w:t xml:space="preserve">immigration routes support the </w:t>
      </w:r>
      <w:r w:rsidR="00EF39C8" w:rsidRPr="00762448">
        <w:t>U</w:t>
      </w:r>
      <w:r w:rsidR="00163947" w:rsidRPr="00762448">
        <w:t xml:space="preserve">niversity’s recruitment and workforce aims.  </w:t>
      </w:r>
    </w:p>
    <w:p w14:paraId="16D7B659" w14:textId="08D036A5" w:rsidR="007D3839" w:rsidRPr="003016F4" w:rsidRDefault="00DE42FA" w:rsidP="008D19A6">
      <w:pPr>
        <w:pStyle w:val="Heading1"/>
        <w:ind w:left="432"/>
      </w:pPr>
      <w:bookmarkStart w:id="6" w:name="_Toc178250173"/>
      <w:r w:rsidRPr="003016F4">
        <w:t>Finan</w:t>
      </w:r>
      <w:r w:rsidR="00362591" w:rsidRPr="003016F4">
        <w:t>c</w:t>
      </w:r>
      <w:r w:rsidRPr="003016F4">
        <w:t xml:space="preserve">ial Support for </w:t>
      </w:r>
      <w:r w:rsidR="002E79A4">
        <w:t>E</w:t>
      </w:r>
      <w:r w:rsidR="007D3839" w:rsidRPr="003016F4">
        <w:t xml:space="preserve">xisting </w:t>
      </w:r>
      <w:r w:rsidR="002E79A4">
        <w:t>S</w:t>
      </w:r>
      <w:r w:rsidR="007D3839" w:rsidRPr="003016F4">
        <w:t>taff</w:t>
      </w:r>
      <w:bookmarkEnd w:id="6"/>
      <w:r w:rsidR="007D3839" w:rsidRPr="003016F4">
        <w:t xml:space="preserve"> </w:t>
      </w:r>
    </w:p>
    <w:p w14:paraId="617D0340" w14:textId="2DE2FEE0" w:rsidR="008D19A6" w:rsidRDefault="00F82552" w:rsidP="008D19A6">
      <w:pPr>
        <w:pStyle w:val="Heading2"/>
        <w:rPr>
          <w:rFonts w:cs="Arial"/>
          <w:szCs w:val="24"/>
        </w:rPr>
      </w:pPr>
      <w:r w:rsidRPr="006F3E60">
        <w:rPr>
          <w:rFonts w:cs="Arial"/>
          <w:szCs w:val="24"/>
        </w:rPr>
        <w:t xml:space="preserve">On </w:t>
      </w:r>
      <w:r w:rsidR="007947A9">
        <w:rPr>
          <w:rFonts w:cs="Arial"/>
          <w:szCs w:val="24"/>
        </w:rPr>
        <w:t xml:space="preserve">full </w:t>
      </w:r>
      <w:r w:rsidRPr="006F3E60">
        <w:rPr>
          <w:rFonts w:cs="Arial"/>
          <w:szCs w:val="24"/>
        </w:rPr>
        <w:t xml:space="preserve">repayment of any current </w:t>
      </w:r>
      <w:r w:rsidR="00B36019">
        <w:rPr>
          <w:rFonts w:cs="Arial"/>
          <w:szCs w:val="24"/>
        </w:rPr>
        <w:t>salary advance</w:t>
      </w:r>
      <w:r w:rsidRPr="006F3E60">
        <w:rPr>
          <w:rFonts w:cs="Arial"/>
          <w:szCs w:val="24"/>
        </w:rPr>
        <w:t xml:space="preserve"> with the University, existing staff</w:t>
      </w:r>
      <w:r w:rsidR="007E0CBB">
        <w:rPr>
          <w:rFonts w:cs="Arial"/>
          <w:szCs w:val="24"/>
        </w:rPr>
        <w:t xml:space="preserve"> may</w:t>
      </w:r>
      <w:r w:rsidRPr="006F3E60">
        <w:rPr>
          <w:rFonts w:cs="Arial"/>
          <w:szCs w:val="24"/>
        </w:rPr>
        <w:t xml:space="preserve"> </w:t>
      </w:r>
      <w:r w:rsidR="004239AB" w:rsidRPr="006F3E60">
        <w:rPr>
          <w:rFonts w:cs="Arial"/>
          <w:szCs w:val="24"/>
        </w:rPr>
        <w:t xml:space="preserve">apply for </w:t>
      </w:r>
      <w:r w:rsidRPr="006F3E60">
        <w:rPr>
          <w:rFonts w:cs="Arial"/>
          <w:szCs w:val="24"/>
        </w:rPr>
        <w:t xml:space="preserve">one further </w:t>
      </w:r>
      <w:r w:rsidR="00B36019">
        <w:rPr>
          <w:rFonts w:cs="Arial"/>
          <w:szCs w:val="24"/>
        </w:rPr>
        <w:t>salary advance</w:t>
      </w:r>
      <w:r w:rsidRPr="006F3E60">
        <w:rPr>
          <w:rFonts w:cs="Arial"/>
          <w:szCs w:val="24"/>
        </w:rPr>
        <w:t xml:space="preserve"> up to a maximum of £10,000</w:t>
      </w:r>
      <w:r w:rsidR="005E1FF9">
        <w:rPr>
          <w:rFonts w:cs="Arial"/>
          <w:szCs w:val="24"/>
        </w:rPr>
        <w:t xml:space="preserve"> to support VISA requirements</w:t>
      </w:r>
      <w:r w:rsidRPr="006F3E60">
        <w:rPr>
          <w:rFonts w:cs="Arial"/>
          <w:szCs w:val="24"/>
        </w:rPr>
        <w:t xml:space="preserve">. This is to support individuals applying to extend their existing sponsorship via the </w:t>
      </w:r>
      <w:r w:rsidR="008D498D" w:rsidRPr="006F3E60">
        <w:rPr>
          <w:rFonts w:cs="Arial"/>
          <w:szCs w:val="24"/>
        </w:rPr>
        <w:t>S</w:t>
      </w:r>
      <w:r w:rsidRPr="006F3E60">
        <w:rPr>
          <w:rFonts w:cs="Arial"/>
          <w:szCs w:val="24"/>
        </w:rPr>
        <w:t xml:space="preserve">killed </w:t>
      </w:r>
      <w:r w:rsidR="008D498D" w:rsidRPr="006F3E60">
        <w:rPr>
          <w:rFonts w:cs="Arial"/>
          <w:szCs w:val="24"/>
        </w:rPr>
        <w:t>W</w:t>
      </w:r>
      <w:r w:rsidRPr="006F3E60">
        <w:rPr>
          <w:rFonts w:cs="Arial"/>
          <w:szCs w:val="24"/>
        </w:rPr>
        <w:t>orker route</w:t>
      </w:r>
      <w:r w:rsidR="00124A7B" w:rsidRPr="006F3E60">
        <w:rPr>
          <w:rFonts w:cs="Arial"/>
          <w:szCs w:val="24"/>
        </w:rPr>
        <w:t>, Sportsperson,</w:t>
      </w:r>
      <w:r w:rsidR="006B656F" w:rsidRPr="006F3E60">
        <w:rPr>
          <w:rFonts w:cs="Arial"/>
          <w:szCs w:val="24"/>
        </w:rPr>
        <w:t xml:space="preserve"> </w:t>
      </w:r>
      <w:r w:rsidRPr="006F3E60">
        <w:rPr>
          <w:rFonts w:cs="Arial"/>
          <w:szCs w:val="24"/>
        </w:rPr>
        <w:t>or extension to the Globa</w:t>
      </w:r>
      <w:r w:rsidR="008D498D" w:rsidRPr="006F3E60">
        <w:rPr>
          <w:rFonts w:cs="Arial"/>
          <w:szCs w:val="24"/>
        </w:rPr>
        <w:t>l</w:t>
      </w:r>
      <w:r w:rsidRPr="006F3E60">
        <w:rPr>
          <w:rFonts w:cs="Arial"/>
          <w:szCs w:val="24"/>
        </w:rPr>
        <w:t xml:space="preserve"> Talent VISA</w:t>
      </w:r>
      <w:r w:rsidR="006B656F" w:rsidRPr="006F3E60">
        <w:rPr>
          <w:rFonts w:cs="Arial"/>
          <w:szCs w:val="24"/>
        </w:rPr>
        <w:t xml:space="preserve">. </w:t>
      </w:r>
      <w:r w:rsidR="00E30DD9">
        <w:rPr>
          <w:rFonts w:cs="Arial"/>
          <w:szCs w:val="24"/>
        </w:rPr>
        <w:t>Financial s</w:t>
      </w:r>
      <w:r w:rsidR="00BB669A">
        <w:rPr>
          <w:rFonts w:cs="Arial"/>
          <w:szCs w:val="24"/>
        </w:rPr>
        <w:t xml:space="preserve">upport will also be considered for </w:t>
      </w:r>
      <w:r w:rsidR="003E0820">
        <w:rPr>
          <w:rFonts w:cs="Arial"/>
          <w:szCs w:val="24"/>
        </w:rPr>
        <w:t xml:space="preserve">existing staff </w:t>
      </w:r>
      <w:r w:rsidR="00783D41">
        <w:rPr>
          <w:rFonts w:cs="Arial"/>
          <w:szCs w:val="24"/>
        </w:rPr>
        <w:t>with current permission to work via these</w:t>
      </w:r>
      <w:r w:rsidR="00BB669A">
        <w:rPr>
          <w:rFonts w:cs="Arial"/>
          <w:szCs w:val="24"/>
        </w:rPr>
        <w:t xml:space="preserve"> routes and </w:t>
      </w:r>
      <w:r w:rsidR="00783D41">
        <w:rPr>
          <w:rFonts w:cs="Arial"/>
          <w:szCs w:val="24"/>
        </w:rPr>
        <w:t>looking to apply for indefinite leave to remain.</w:t>
      </w:r>
    </w:p>
    <w:p w14:paraId="5FEEE019" w14:textId="2750CAB3" w:rsidR="004239AB" w:rsidRPr="008D19A6" w:rsidRDefault="00CC089C" w:rsidP="008D19A6">
      <w:pPr>
        <w:pStyle w:val="Heading2"/>
        <w:rPr>
          <w:rFonts w:cs="Arial"/>
          <w:szCs w:val="24"/>
        </w:rPr>
      </w:pPr>
      <w:r w:rsidRPr="008D19A6">
        <w:rPr>
          <w:rFonts w:cs="Arial"/>
          <w:szCs w:val="24"/>
        </w:rPr>
        <w:t>Existing members of staff are eligible to claim for their 1</w:t>
      </w:r>
      <w:r w:rsidRPr="008D19A6">
        <w:rPr>
          <w:rFonts w:cs="Arial"/>
          <w:szCs w:val="24"/>
          <w:vertAlign w:val="superscript"/>
        </w:rPr>
        <w:t>st</w:t>
      </w:r>
      <w:r w:rsidRPr="008D19A6">
        <w:rPr>
          <w:rFonts w:cs="Arial"/>
          <w:szCs w:val="24"/>
        </w:rPr>
        <w:t xml:space="preserve"> visa </w:t>
      </w:r>
      <w:r w:rsidR="007E0CBB" w:rsidRPr="008D19A6">
        <w:rPr>
          <w:rFonts w:cs="Arial"/>
          <w:szCs w:val="24"/>
        </w:rPr>
        <w:t xml:space="preserve">application </w:t>
      </w:r>
      <w:r w:rsidRPr="008D19A6">
        <w:rPr>
          <w:rFonts w:cs="Arial"/>
          <w:szCs w:val="24"/>
        </w:rPr>
        <w:t xml:space="preserve">renewal only. </w:t>
      </w:r>
      <w:bookmarkStart w:id="7" w:name="_Toc148435321"/>
      <w:bookmarkStart w:id="8" w:name="_Toc148435322"/>
      <w:bookmarkStart w:id="9" w:name="_Toc148435323"/>
      <w:bookmarkStart w:id="10" w:name="_Toc148435324"/>
      <w:bookmarkStart w:id="11" w:name="_Toc148435325"/>
      <w:bookmarkStart w:id="12" w:name="_Toc148435326"/>
      <w:bookmarkStart w:id="13" w:name="_Toc148435327"/>
      <w:bookmarkEnd w:id="7"/>
      <w:bookmarkEnd w:id="8"/>
      <w:bookmarkEnd w:id="9"/>
      <w:bookmarkEnd w:id="10"/>
      <w:bookmarkEnd w:id="11"/>
      <w:bookmarkEnd w:id="12"/>
      <w:bookmarkEnd w:id="13"/>
    </w:p>
    <w:p w14:paraId="17B924A6" w14:textId="032514C9" w:rsidR="006B656F" w:rsidRPr="00551408" w:rsidRDefault="00F82552" w:rsidP="003016F4">
      <w:pPr>
        <w:pStyle w:val="Heading1"/>
        <w:ind w:left="432"/>
      </w:pPr>
      <w:bookmarkStart w:id="14" w:name="_Toc178250174"/>
      <w:r w:rsidRPr="003016F4">
        <w:t xml:space="preserve">Applying for a </w:t>
      </w:r>
      <w:r w:rsidR="002E79A4">
        <w:t>S</w:t>
      </w:r>
      <w:r w:rsidR="0000644B">
        <w:t xml:space="preserve">alary </w:t>
      </w:r>
      <w:r w:rsidR="002E79A4">
        <w:t>A</w:t>
      </w:r>
      <w:r w:rsidR="0000644B">
        <w:t>dvance</w:t>
      </w:r>
      <w:r w:rsidRPr="003016F4">
        <w:t xml:space="preserve"> </w:t>
      </w:r>
      <w:r w:rsidR="007E0CBB" w:rsidRPr="003016F4">
        <w:t xml:space="preserve">from the </w:t>
      </w:r>
      <w:r w:rsidR="002E79A4">
        <w:t>U</w:t>
      </w:r>
      <w:r w:rsidR="007E0CBB" w:rsidRPr="003016F4">
        <w:t>niversity</w:t>
      </w:r>
      <w:bookmarkEnd w:id="14"/>
      <w:r w:rsidR="007E0CBB" w:rsidRPr="00551408">
        <w:t xml:space="preserve"> </w:t>
      </w:r>
    </w:p>
    <w:p w14:paraId="47D96B5A" w14:textId="5286A827" w:rsidR="00F82552" w:rsidRPr="006F3E60" w:rsidRDefault="00C12C53" w:rsidP="006B656F">
      <w:pPr>
        <w:pStyle w:val="Heading2"/>
        <w:rPr>
          <w:rFonts w:cs="Arial"/>
          <w:szCs w:val="24"/>
        </w:rPr>
      </w:pPr>
      <w:r w:rsidRPr="006F3E60">
        <w:rPr>
          <w:rFonts w:cs="Arial"/>
          <w:szCs w:val="24"/>
        </w:rPr>
        <w:t xml:space="preserve">Eligible employees can apply </w:t>
      </w:r>
      <w:r w:rsidR="00E87CC3" w:rsidRPr="006F3E60">
        <w:rPr>
          <w:rFonts w:cs="Arial"/>
          <w:szCs w:val="24"/>
        </w:rPr>
        <w:t xml:space="preserve">to the university </w:t>
      </w:r>
      <w:r w:rsidRPr="006F3E60">
        <w:rPr>
          <w:rFonts w:cs="Arial"/>
          <w:szCs w:val="24"/>
        </w:rPr>
        <w:t xml:space="preserve">for a </w:t>
      </w:r>
      <w:r w:rsidR="0000644B">
        <w:rPr>
          <w:rFonts w:cs="Arial"/>
          <w:szCs w:val="24"/>
        </w:rPr>
        <w:t>salary advance</w:t>
      </w:r>
      <w:r w:rsidRPr="006F3E60">
        <w:rPr>
          <w:rFonts w:cs="Arial"/>
          <w:szCs w:val="24"/>
        </w:rPr>
        <w:t xml:space="preserve"> by completing and returning a </w:t>
      </w:r>
      <w:r w:rsidR="0000644B">
        <w:rPr>
          <w:rFonts w:cs="Arial"/>
          <w:szCs w:val="24"/>
        </w:rPr>
        <w:t>Salary Advance</w:t>
      </w:r>
      <w:r w:rsidRPr="006F3E60">
        <w:rPr>
          <w:rFonts w:cs="Arial"/>
          <w:szCs w:val="24"/>
        </w:rPr>
        <w:t xml:space="preserve"> </w:t>
      </w:r>
      <w:r w:rsidR="00276C32" w:rsidRPr="006F3E60">
        <w:rPr>
          <w:rFonts w:cs="Arial"/>
          <w:szCs w:val="24"/>
        </w:rPr>
        <w:t>Application</w:t>
      </w:r>
      <w:r w:rsidRPr="006F3E60">
        <w:rPr>
          <w:rFonts w:cs="Arial"/>
          <w:szCs w:val="24"/>
        </w:rPr>
        <w:t xml:space="preserve"> Form. </w:t>
      </w:r>
    </w:p>
    <w:p w14:paraId="23269945" w14:textId="18E09187" w:rsidR="00276C32" w:rsidRPr="006F3E60" w:rsidRDefault="00276C32" w:rsidP="00F82552">
      <w:pPr>
        <w:pStyle w:val="Heading2"/>
        <w:rPr>
          <w:rFonts w:cs="Arial"/>
          <w:szCs w:val="24"/>
        </w:rPr>
      </w:pPr>
      <w:r w:rsidRPr="006F3E60">
        <w:rPr>
          <w:rFonts w:cs="Arial"/>
          <w:szCs w:val="24"/>
        </w:rPr>
        <w:t xml:space="preserve">People Services will be responsible, </w:t>
      </w:r>
      <w:r w:rsidR="00B4221A" w:rsidRPr="006F3E60">
        <w:rPr>
          <w:rFonts w:cs="Arial"/>
          <w:szCs w:val="24"/>
        </w:rPr>
        <w:t>so far</w:t>
      </w:r>
      <w:r w:rsidR="002D5EE7" w:rsidRPr="006F3E60">
        <w:rPr>
          <w:rFonts w:cs="Arial"/>
          <w:szCs w:val="24"/>
        </w:rPr>
        <w:t xml:space="preserve"> as</w:t>
      </w:r>
      <w:r w:rsidR="00B4221A" w:rsidRPr="006F3E60">
        <w:rPr>
          <w:rFonts w:cs="Arial"/>
          <w:szCs w:val="24"/>
        </w:rPr>
        <w:t xml:space="preserve"> is practical, </w:t>
      </w:r>
      <w:r w:rsidR="00B13CF0" w:rsidRPr="006F3E60">
        <w:rPr>
          <w:rFonts w:cs="Arial"/>
          <w:szCs w:val="24"/>
        </w:rPr>
        <w:t xml:space="preserve">for verifying </w:t>
      </w:r>
      <w:r w:rsidR="00B4221A" w:rsidRPr="006F3E60">
        <w:rPr>
          <w:rFonts w:cs="Arial"/>
          <w:szCs w:val="24"/>
        </w:rPr>
        <w:t xml:space="preserve">that the </w:t>
      </w:r>
      <w:r w:rsidR="00593EF4">
        <w:rPr>
          <w:rFonts w:cs="Arial"/>
          <w:szCs w:val="24"/>
        </w:rPr>
        <w:t>salary advance</w:t>
      </w:r>
      <w:r w:rsidR="00B4221A" w:rsidRPr="006F3E60">
        <w:rPr>
          <w:rFonts w:cs="Arial"/>
          <w:szCs w:val="24"/>
        </w:rPr>
        <w:t xml:space="preserve"> will be used towards </w:t>
      </w:r>
      <w:r w:rsidR="00EB160B" w:rsidRPr="006F3E60">
        <w:rPr>
          <w:rFonts w:cs="Arial"/>
          <w:szCs w:val="24"/>
        </w:rPr>
        <w:t>via application fees</w:t>
      </w:r>
      <w:r w:rsidR="002D5EE7" w:rsidRPr="006F3E60">
        <w:rPr>
          <w:rFonts w:cs="Arial"/>
          <w:szCs w:val="24"/>
        </w:rPr>
        <w:t xml:space="preserve">. </w:t>
      </w:r>
    </w:p>
    <w:p w14:paraId="38B1E2A1" w14:textId="35287C9E" w:rsidR="00996FF6" w:rsidRPr="006F3E60" w:rsidRDefault="00996FF6" w:rsidP="00F82552">
      <w:pPr>
        <w:pStyle w:val="Heading2"/>
        <w:rPr>
          <w:rFonts w:cs="Arial"/>
        </w:rPr>
      </w:pPr>
      <w:r w:rsidRPr="000316AF">
        <w:rPr>
          <w:rFonts w:cs="Arial"/>
        </w:rPr>
        <w:t xml:space="preserve">Decisions will be provided within 5 working days on receipt of the fully </w:t>
      </w:r>
      <w:r w:rsidR="74BFD7E7" w:rsidRPr="000316AF">
        <w:rPr>
          <w:rFonts w:cs="Arial"/>
        </w:rPr>
        <w:t xml:space="preserve">completed </w:t>
      </w:r>
      <w:r w:rsidRPr="000316AF">
        <w:rPr>
          <w:rFonts w:cs="Arial"/>
        </w:rPr>
        <w:t xml:space="preserve">application form. </w:t>
      </w:r>
      <w:r w:rsidR="000157AC">
        <w:br/>
      </w:r>
    </w:p>
    <w:p w14:paraId="6ED4F77F" w14:textId="68199774" w:rsidR="00803299" w:rsidRDefault="004F048E" w:rsidP="00803299">
      <w:pPr>
        <w:pStyle w:val="Heading1"/>
        <w:ind w:left="432"/>
      </w:pPr>
      <w:bookmarkStart w:id="15" w:name="_Toc178250175"/>
      <w:r w:rsidRPr="00D060F7">
        <w:t xml:space="preserve">Payment of </w:t>
      </w:r>
      <w:r w:rsidR="002E79A4">
        <w:t>S</w:t>
      </w:r>
      <w:r w:rsidR="0000644B">
        <w:t xml:space="preserve">alary </w:t>
      </w:r>
      <w:r w:rsidR="002E79A4">
        <w:t>A</w:t>
      </w:r>
      <w:r w:rsidR="0000644B">
        <w:t>dvances</w:t>
      </w:r>
      <w:bookmarkEnd w:id="15"/>
    </w:p>
    <w:p w14:paraId="62BDE18E" w14:textId="1BE7B39D" w:rsidR="00F82552" w:rsidRPr="00803299" w:rsidRDefault="312C9685" w:rsidP="00803299">
      <w:pPr>
        <w:pStyle w:val="Heading2"/>
        <w:rPr>
          <w:rFonts w:ascii="Altis Book" w:hAnsi="Altis Book"/>
          <w:color w:val="415464"/>
          <w:sz w:val="28"/>
          <w:szCs w:val="32"/>
        </w:rPr>
      </w:pPr>
      <w:r w:rsidRPr="00803299">
        <w:rPr>
          <w:rFonts w:cs="Arial"/>
        </w:rPr>
        <w:t xml:space="preserve">Following </w:t>
      </w:r>
      <w:r w:rsidR="004F048E" w:rsidRPr="00803299">
        <w:rPr>
          <w:rFonts w:cs="Arial"/>
        </w:rPr>
        <w:t xml:space="preserve">approval, the </w:t>
      </w:r>
      <w:r w:rsidR="0000644B">
        <w:rPr>
          <w:rFonts w:cs="Arial"/>
        </w:rPr>
        <w:t>salary advance</w:t>
      </w:r>
      <w:r w:rsidR="004F048E" w:rsidRPr="00803299">
        <w:rPr>
          <w:rFonts w:cs="Arial"/>
        </w:rPr>
        <w:t xml:space="preserve"> will be paid </w:t>
      </w:r>
      <w:r w:rsidR="10086A3E" w:rsidRPr="00803299">
        <w:rPr>
          <w:rFonts w:cs="Arial"/>
        </w:rPr>
        <w:t xml:space="preserve">within 10 working days </w:t>
      </w:r>
      <w:r w:rsidR="004F048E" w:rsidRPr="00803299">
        <w:rPr>
          <w:rFonts w:cs="Arial"/>
        </w:rPr>
        <w:t xml:space="preserve">into the </w:t>
      </w:r>
      <w:r w:rsidR="36BC839E" w:rsidRPr="00803299">
        <w:rPr>
          <w:rFonts w:cs="Arial"/>
        </w:rPr>
        <w:t xml:space="preserve">bank details submitted by the eligible employee within the </w:t>
      </w:r>
      <w:r w:rsidR="0000644B">
        <w:rPr>
          <w:rFonts w:cs="Arial"/>
        </w:rPr>
        <w:t>salary advance</w:t>
      </w:r>
      <w:r w:rsidR="4BFCD73F" w:rsidRPr="00803299">
        <w:rPr>
          <w:rFonts w:cs="Arial"/>
        </w:rPr>
        <w:t xml:space="preserve"> </w:t>
      </w:r>
      <w:r w:rsidR="36BC839E" w:rsidRPr="00803299">
        <w:rPr>
          <w:rFonts w:cs="Arial"/>
        </w:rPr>
        <w:t>application form.</w:t>
      </w:r>
      <w:r w:rsidR="00FD532F" w:rsidRPr="00803299">
        <w:rPr>
          <w:rFonts w:cs="Arial"/>
          <w:color w:val="auto"/>
          <w:szCs w:val="24"/>
        </w:rPr>
        <w:br/>
      </w:r>
    </w:p>
    <w:p w14:paraId="14EE3C81" w14:textId="619D9FFF" w:rsidR="004F3D8E" w:rsidRPr="00381899" w:rsidRDefault="009F6F28" w:rsidP="00381899">
      <w:pPr>
        <w:pStyle w:val="Heading1"/>
        <w:ind w:left="432"/>
      </w:pPr>
      <w:bookmarkStart w:id="16" w:name="_Toc148436624"/>
      <w:bookmarkStart w:id="17" w:name="_Toc178250176"/>
      <w:r w:rsidRPr="00381899">
        <w:lastRenderedPageBreak/>
        <w:t xml:space="preserve">Repayment of </w:t>
      </w:r>
      <w:bookmarkEnd w:id="16"/>
      <w:r w:rsidR="002E79A4">
        <w:t>S</w:t>
      </w:r>
      <w:r w:rsidR="00A55A95">
        <w:t xml:space="preserve">alary </w:t>
      </w:r>
      <w:r w:rsidR="002E79A4">
        <w:t>A</w:t>
      </w:r>
      <w:r w:rsidR="00A55A95">
        <w:t>dvances</w:t>
      </w:r>
      <w:bookmarkEnd w:id="17"/>
    </w:p>
    <w:p w14:paraId="4072E926" w14:textId="4FB9F2D8" w:rsidR="003A7DBD" w:rsidRPr="006F3E60" w:rsidRDefault="0000644B">
      <w:pPr>
        <w:pStyle w:val="Heading2"/>
        <w:rPr>
          <w:rFonts w:cs="Arial"/>
        </w:rPr>
      </w:pPr>
      <w:r>
        <w:rPr>
          <w:rFonts w:cs="Arial"/>
        </w:rPr>
        <w:t>Salary advances</w:t>
      </w:r>
      <w:r w:rsidR="004E2523" w:rsidRPr="000316AF">
        <w:rPr>
          <w:rFonts w:cs="Arial"/>
        </w:rPr>
        <w:t xml:space="preserve"> will be repaid via monthly salary deduction in equal instalments and not spanning more than </w:t>
      </w:r>
      <w:r w:rsidR="00B65098">
        <w:rPr>
          <w:rFonts w:cs="Arial"/>
        </w:rPr>
        <w:t>3</w:t>
      </w:r>
      <w:r w:rsidR="004E2523" w:rsidRPr="000316AF">
        <w:rPr>
          <w:rFonts w:cs="Arial"/>
        </w:rPr>
        <w:t xml:space="preserve">2 months. </w:t>
      </w:r>
      <w:r w:rsidR="2A06D1DE" w:rsidRPr="000316AF">
        <w:rPr>
          <w:rFonts w:cs="Arial"/>
        </w:rPr>
        <w:t xml:space="preserve">A shorter repayment period can be requested by the applicant. </w:t>
      </w:r>
      <w:r w:rsidR="004E2523" w:rsidRPr="000316AF">
        <w:rPr>
          <w:rFonts w:cs="Arial"/>
        </w:rPr>
        <w:t xml:space="preserve">Repayments will commence two months after </w:t>
      </w:r>
      <w:r w:rsidR="2BE94E3B" w:rsidRPr="000316AF">
        <w:rPr>
          <w:rFonts w:cs="Arial"/>
        </w:rPr>
        <w:t>commencement of employment.</w:t>
      </w:r>
      <w:r w:rsidR="004E2523" w:rsidRPr="000316AF">
        <w:rPr>
          <w:rFonts w:cs="Arial"/>
        </w:rPr>
        <w:t xml:space="preserve"> If an employee’s employment ends before the agreed </w:t>
      </w:r>
      <w:r w:rsidR="000F2BF6">
        <w:rPr>
          <w:rFonts w:cs="Arial"/>
        </w:rPr>
        <w:t>salary advance</w:t>
      </w:r>
      <w:r w:rsidR="004E2523" w:rsidRPr="000316AF">
        <w:rPr>
          <w:rFonts w:cs="Arial"/>
        </w:rPr>
        <w:t xml:space="preserve"> term, the balance must be paid in full. The University reserves the right to recover the balance from remaining salary payments.</w:t>
      </w:r>
    </w:p>
    <w:p w14:paraId="2C978972" w14:textId="13E762EB" w:rsidR="00467D2A" w:rsidRPr="007753B9" w:rsidRDefault="00467D2A" w:rsidP="007753B9">
      <w:pPr>
        <w:pStyle w:val="Heading1"/>
        <w:ind w:left="432"/>
      </w:pPr>
      <w:bookmarkStart w:id="18" w:name="_Toc148436625"/>
      <w:bookmarkStart w:id="19" w:name="_Toc178250177"/>
      <w:r w:rsidRPr="007753B9">
        <w:t>Policy Revision</w:t>
      </w:r>
      <w:bookmarkEnd w:id="18"/>
      <w:bookmarkEnd w:id="19"/>
    </w:p>
    <w:p w14:paraId="6E781817" w14:textId="097C1162" w:rsidR="00467D2A" w:rsidRPr="006F3E60" w:rsidRDefault="00100F99" w:rsidP="0080508F">
      <w:pPr>
        <w:pStyle w:val="Heading2"/>
        <w:jc w:val="both"/>
        <w:rPr>
          <w:rFonts w:cs="Arial"/>
          <w:color w:val="auto"/>
          <w:szCs w:val="24"/>
        </w:rPr>
      </w:pPr>
      <w:r w:rsidRPr="006F3E60">
        <w:rPr>
          <w:rFonts w:cs="Arial"/>
          <w:color w:val="auto"/>
          <w:szCs w:val="24"/>
        </w:rPr>
        <w:t xml:space="preserve">The Finance Department and </w:t>
      </w:r>
      <w:r w:rsidR="00467D2A" w:rsidRPr="006F3E60">
        <w:rPr>
          <w:rFonts w:cs="Arial"/>
          <w:color w:val="auto"/>
          <w:szCs w:val="24"/>
        </w:rPr>
        <w:t xml:space="preserve">People Services </w:t>
      </w:r>
      <w:r w:rsidR="00C57118" w:rsidRPr="006F3E60">
        <w:rPr>
          <w:rFonts w:cs="Arial"/>
          <w:color w:val="auto"/>
          <w:szCs w:val="24"/>
        </w:rPr>
        <w:t xml:space="preserve">Department </w:t>
      </w:r>
      <w:r w:rsidR="00467D2A" w:rsidRPr="006F3E60">
        <w:rPr>
          <w:rFonts w:cs="Arial"/>
          <w:color w:val="auto"/>
          <w:szCs w:val="24"/>
        </w:rPr>
        <w:t>will proactively advise and support the application of this policy.</w:t>
      </w:r>
    </w:p>
    <w:p w14:paraId="58733497" w14:textId="77777777" w:rsidR="009E1F51" w:rsidRDefault="00467D2A" w:rsidP="009E1F51">
      <w:pPr>
        <w:pStyle w:val="Heading2"/>
        <w:jc w:val="both"/>
        <w:rPr>
          <w:rFonts w:cs="Arial"/>
          <w:color w:val="auto"/>
          <w:szCs w:val="24"/>
        </w:rPr>
      </w:pPr>
      <w:r w:rsidRPr="006F3E60">
        <w:rPr>
          <w:rFonts w:cs="Arial"/>
          <w:color w:val="auto"/>
          <w:szCs w:val="24"/>
        </w:rPr>
        <w:t xml:space="preserve">To ensure it is relevant and effective, this policy will be reviewed every three years or </w:t>
      </w:r>
      <w:r w:rsidR="003F6D1A" w:rsidRPr="006F3E60">
        <w:rPr>
          <w:rFonts w:cs="Arial"/>
          <w:color w:val="auto"/>
          <w:szCs w:val="24"/>
        </w:rPr>
        <w:t xml:space="preserve">whenever </w:t>
      </w:r>
      <w:r w:rsidRPr="006F3E60">
        <w:rPr>
          <w:rFonts w:cs="Arial"/>
          <w:color w:val="auto"/>
          <w:szCs w:val="24"/>
        </w:rPr>
        <w:t>there is a change in the University’s requirements, employment legislation or case law.</w:t>
      </w:r>
    </w:p>
    <w:p w14:paraId="72652601" w14:textId="5EB3888F" w:rsidR="00C35667" w:rsidRPr="009441EF" w:rsidRDefault="00C35667" w:rsidP="00C84462">
      <w:pPr>
        <w:pStyle w:val="Heading1"/>
        <w:ind w:left="432"/>
      </w:pPr>
      <w:r>
        <w:br w:type="page"/>
      </w:r>
      <w:bookmarkStart w:id="20" w:name="_Toc178250178"/>
      <w:r w:rsidR="00C14C3C">
        <w:lastRenderedPageBreak/>
        <w:t xml:space="preserve">Annex 1 - </w:t>
      </w:r>
      <w:r w:rsidRPr="00F41060">
        <w:t>Salary</w:t>
      </w:r>
      <w:r w:rsidRPr="00C84462">
        <w:t xml:space="preserve"> </w:t>
      </w:r>
      <w:r w:rsidRPr="00F41060">
        <w:t>Advance</w:t>
      </w:r>
      <w:r w:rsidRPr="00C84462">
        <w:t xml:space="preserve"> </w:t>
      </w:r>
      <w:r w:rsidRPr="00F41060">
        <w:t>for</w:t>
      </w:r>
      <w:r w:rsidRPr="00C84462">
        <w:t xml:space="preserve"> </w:t>
      </w:r>
      <w:r w:rsidRPr="00F41060">
        <w:t>UK</w:t>
      </w:r>
      <w:r w:rsidRPr="00C84462">
        <w:t xml:space="preserve"> </w:t>
      </w:r>
      <w:r w:rsidRPr="00F41060">
        <w:t>Immigration</w:t>
      </w:r>
      <w:r w:rsidRPr="00C84462">
        <w:t xml:space="preserve"> </w:t>
      </w:r>
      <w:r w:rsidRPr="00F41060">
        <w:t>Costs</w:t>
      </w:r>
      <w:r w:rsidRPr="00C84462">
        <w:t xml:space="preserve"> </w:t>
      </w:r>
      <w:r w:rsidRPr="00F41060">
        <w:t>Application</w:t>
      </w:r>
      <w:r w:rsidRPr="00C84462">
        <w:t xml:space="preserve"> Form</w:t>
      </w:r>
      <w:bookmarkEnd w:id="20"/>
    </w:p>
    <w:p w14:paraId="2D6FEB20" w14:textId="77777777" w:rsidR="00C35667" w:rsidRPr="00F41060" w:rsidRDefault="00C35667" w:rsidP="00C35667">
      <w:pPr>
        <w:pStyle w:val="BodyText"/>
        <w:spacing w:before="159"/>
        <w:rPr>
          <w:rFonts w:ascii="Aptos" w:hAnsi="Aptos"/>
          <w:sz w:val="20"/>
        </w:rPr>
      </w:pP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1559"/>
        <w:gridCol w:w="567"/>
        <w:gridCol w:w="1276"/>
        <w:gridCol w:w="1485"/>
        <w:gridCol w:w="1485"/>
        <w:gridCol w:w="6"/>
      </w:tblGrid>
      <w:tr w:rsidR="00C35667" w:rsidRPr="00F41060" w14:paraId="30D4615F" w14:textId="77777777" w:rsidTr="009E78B4">
        <w:trPr>
          <w:gridAfter w:val="1"/>
          <w:wAfter w:w="6" w:type="dxa"/>
          <w:trHeight w:val="567"/>
        </w:trPr>
        <w:tc>
          <w:tcPr>
            <w:tcW w:w="10909" w:type="dxa"/>
            <w:gridSpan w:val="6"/>
            <w:shd w:val="clear" w:color="auto" w:fill="D5DCE4" w:themeFill="text2" w:themeFillTint="33"/>
          </w:tcPr>
          <w:p w14:paraId="399C00B8" w14:textId="77777777" w:rsidR="00C35667" w:rsidRPr="00DF351C" w:rsidRDefault="00C35667" w:rsidP="00992670">
            <w:pPr>
              <w:pStyle w:val="TableParagraph"/>
              <w:spacing w:line="268" w:lineRule="exact"/>
              <w:ind w:left="57"/>
              <w:rPr>
                <w:rFonts w:ascii="Aptos" w:hAnsi="Aptos"/>
                <w:b/>
                <w:sz w:val="28"/>
                <w:szCs w:val="28"/>
              </w:rPr>
            </w:pPr>
            <w:r w:rsidRPr="00DF351C">
              <w:rPr>
                <w:rFonts w:ascii="Aptos" w:hAnsi="Aptos"/>
                <w:b/>
                <w:sz w:val="28"/>
                <w:szCs w:val="28"/>
              </w:rPr>
              <w:t>Personal</w:t>
            </w:r>
            <w:r w:rsidRPr="00DF351C">
              <w:rPr>
                <w:rFonts w:ascii="Aptos" w:hAnsi="Aptos"/>
                <w:b/>
                <w:spacing w:val="-4"/>
                <w:sz w:val="28"/>
                <w:szCs w:val="28"/>
              </w:rPr>
              <w:t xml:space="preserve"> </w:t>
            </w:r>
            <w:r>
              <w:rPr>
                <w:rFonts w:ascii="Aptos" w:hAnsi="Aptos"/>
                <w:b/>
                <w:spacing w:val="-2"/>
                <w:sz w:val="28"/>
                <w:szCs w:val="28"/>
              </w:rPr>
              <w:t>d</w:t>
            </w:r>
            <w:r w:rsidRPr="00DF351C">
              <w:rPr>
                <w:rFonts w:ascii="Aptos" w:hAnsi="Aptos"/>
                <w:b/>
                <w:spacing w:val="-2"/>
                <w:sz w:val="28"/>
                <w:szCs w:val="28"/>
              </w:rPr>
              <w:t>etails</w:t>
            </w:r>
          </w:p>
        </w:tc>
      </w:tr>
      <w:tr w:rsidR="00C35667" w:rsidRPr="00F41060" w14:paraId="1575C467" w14:textId="77777777" w:rsidTr="009E78B4">
        <w:trPr>
          <w:trHeight w:val="510"/>
        </w:trPr>
        <w:tc>
          <w:tcPr>
            <w:tcW w:w="4537" w:type="dxa"/>
          </w:tcPr>
          <w:p w14:paraId="5EA83AC6" w14:textId="77777777" w:rsidR="00C35667" w:rsidRPr="00F41060" w:rsidRDefault="00C35667" w:rsidP="00992670">
            <w:pPr>
              <w:pStyle w:val="TableParagraph"/>
              <w:spacing w:line="268" w:lineRule="exact"/>
              <w:ind w:left="57"/>
              <w:rPr>
                <w:rFonts w:ascii="Aptos" w:hAnsi="Aptos"/>
              </w:rPr>
            </w:pPr>
            <w:r>
              <w:rPr>
                <w:rFonts w:ascii="Aptos" w:hAnsi="Aptos"/>
                <w:spacing w:val="-2"/>
              </w:rPr>
              <w:t>First name</w:t>
            </w:r>
            <w:r w:rsidRPr="00F41060">
              <w:rPr>
                <w:rFonts w:ascii="Aptos" w:hAnsi="Aptos"/>
                <w:spacing w:val="-2"/>
              </w:rPr>
              <w:t>:</w:t>
            </w:r>
          </w:p>
        </w:tc>
        <w:tc>
          <w:tcPr>
            <w:tcW w:w="6378" w:type="dxa"/>
            <w:gridSpan w:val="6"/>
          </w:tcPr>
          <w:p w14:paraId="76E39FC8" w14:textId="77777777" w:rsidR="00C35667" w:rsidRPr="00F41060" w:rsidRDefault="00C35667" w:rsidP="00992670">
            <w:pPr>
              <w:pStyle w:val="TableParagraph"/>
              <w:rPr>
                <w:rFonts w:ascii="Aptos" w:hAnsi="Aptos"/>
              </w:rPr>
            </w:pPr>
          </w:p>
        </w:tc>
      </w:tr>
      <w:tr w:rsidR="00C35667" w:rsidRPr="00F41060" w14:paraId="48D3E7E7" w14:textId="77777777" w:rsidTr="009E78B4">
        <w:trPr>
          <w:trHeight w:val="510"/>
        </w:trPr>
        <w:tc>
          <w:tcPr>
            <w:tcW w:w="4537" w:type="dxa"/>
          </w:tcPr>
          <w:p w14:paraId="61FC69EC" w14:textId="77777777" w:rsidR="00C35667" w:rsidRPr="00F41060" w:rsidRDefault="00C35667" w:rsidP="00992670">
            <w:pPr>
              <w:pStyle w:val="TableParagraph"/>
              <w:spacing w:before="1"/>
              <w:ind w:left="57"/>
              <w:rPr>
                <w:rFonts w:ascii="Aptos" w:hAnsi="Aptos"/>
              </w:rPr>
            </w:pPr>
            <w:r>
              <w:rPr>
                <w:rFonts w:ascii="Aptos" w:hAnsi="Aptos"/>
              </w:rPr>
              <w:t>Last name(s)</w:t>
            </w:r>
            <w:r w:rsidRPr="00F41060">
              <w:rPr>
                <w:rFonts w:ascii="Aptos" w:hAnsi="Aptos"/>
                <w:spacing w:val="-2"/>
              </w:rPr>
              <w:t>:</w:t>
            </w:r>
          </w:p>
        </w:tc>
        <w:tc>
          <w:tcPr>
            <w:tcW w:w="6378" w:type="dxa"/>
            <w:gridSpan w:val="6"/>
          </w:tcPr>
          <w:p w14:paraId="2B788004" w14:textId="77777777" w:rsidR="00C35667" w:rsidRPr="00F41060" w:rsidRDefault="00C35667" w:rsidP="00992670">
            <w:pPr>
              <w:pStyle w:val="TableParagraph"/>
              <w:rPr>
                <w:rFonts w:ascii="Aptos" w:hAnsi="Aptos"/>
              </w:rPr>
            </w:pPr>
          </w:p>
        </w:tc>
      </w:tr>
      <w:tr w:rsidR="00C35667" w:rsidRPr="00F41060" w14:paraId="6DE4F53E" w14:textId="77777777" w:rsidTr="009E78B4">
        <w:trPr>
          <w:trHeight w:val="510"/>
        </w:trPr>
        <w:tc>
          <w:tcPr>
            <w:tcW w:w="4537" w:type="dxa"/>
          </w:tcPr>
          <w:p w14:paraId="04746994" w14:textId="77777777" w:rsidR="00C35667" w:rsidRPr="00F41060" w:rsidRDefault="00C35667" w:rsidP="00992670">
            <w:pPr>
              <w:pStyle w:val="TableParagraph"/>
              <w:spacing w:line="268" w:lineRule="exact"/>
              <w:ind w:left="57"/>
              <w:rPr>
                <w:rFonts w:ascii="Aptos" w:hAnsi="Aptos"/>
              </w:rPr>
            </w:pPr>
            <w:r>
              <w:rPr>
                <w:rFonts w:ascii="Aptos" w:hAnsi="Aptos"/>
                <w:spacing w:val="-2"/>
              </w:rPr>
              <w:t>Date of birth</w:t>
            </w:r>
            <w:r w:rsidRPr="00F41060">
              <w:rPr>
                <w:rFonts w:ascii="Aptos" w:hAnsi="Aptos"/>
                <w:spacing w:val="-2"/>
              </w:rPr>
              <w:t>:</w:t>
            </w:r>
          </w:p>
        </w:tc>
        <w:tc>
          <w:tcPr>
            <w:tcW w:w="6378" w:type="dxa"/>
            <w:gridSpan w:val="6"/>
          </w:tcPr>
          <w:p w14:paraId="01031262" w14:textId="77777777" w:rsidR="00C35667" w:rsidRPr="00F41060" w:rsidRDefault="00C35667" w:rsidP="00992670">
            <w:pPr>
              <w:pStyle w:val="TableParagraph"/>
              <w:rPr>
                <w:rFonts w:ascii="Aptos" w:hAnsi="Aptos"/>
              </w:rPr>
            </w:pPr>
          </w:p>
        </w:tc>
      </w:tr>
      <w:tr w:rsidR="00C35667" w:rsidRPr="00DF351C" w14:paraId="5B819746" w14:textId="77777777" w:rsidTr="009E78B4">
        <w:trPr>
          <w:trHeight w:val="567"/>
        </w:trPr>
        <w:tc>
          <w:tcPr>
            <w:tcW w:w="10915" w:type="dxa"/>
            <w:gridSpan w:val="7"/>
            <w:shd w:val="clear" w:color="auto" w:fill="D5DCE4" w:themeFill="text2" w:themeFillTint="33"/>
          </w:tcPr>
          <w:p w14:paraId="03A13BD9" w14:textId="77777777" w:rsidR="00C35667" w:rsidRPr="00DF351C" w:rsidRDefault="00C35667" w:rsidP="00992670">
            <w:pPr>
              <w:pStyle w:val="TableParagraph"/>
              <w:spacing w:line="268" w:lineRule="exact"/>
              <w:ind w:left="57"/>
              <w:rPr>
                <w:rFonts w:ascii="Aptos" w:hAnsi="Aptos"/>
                <w:b/>
                <w:sz w:val="28"/>
                <w:szCs w:val="28"/>
                <w:highlight w:val="lightGray"/>
              </w:rPr>
            </w:pPr>
            <w:r w:rsidRPr="00244437">
              <w:rPr>
                <w:rFonts w:ascii="Aptos" w:hAnsi="Aptos"/>
                <w:b/>
                <w:sz w:val="28"/>
                <w:szCs w:val="28"/>
                <w:shd w:val="clear" w:color="auto" w:fill="D5DCE4" w:themeFill="text2" w:themeFillTint="33"/>
              </w:rPr>
              <w:t xml:space="preserve">Visa </w:t>
            </w:r>
            <w:r>
              <w:rPr>
                <w:rFonts w:ascii="Aptos" w:hAnsi="Aptos"/>
                <w:b/>
                <w:sz w:val="28"/>
                <w:szCs w:val="28"/>
                <w:shd w:val="clear" w:color="auto" w:fill="D5DCE4" w:themeFill="text2" w:themeFillTint="33"/>
              </w:rPr>
              <w:t>d</w:t>
            </w:r>
            <w:r w:rsidRPr="00244437">
              <w:rPr>
                <w:rFonts w:ascii="Aptos" w:hAnsi="Aptos"/>
                <w:b/>
                <w:sz w:val="28"/>
                <w:szCs w:val="28"/>
                <w:shd w:val="clear" w:color="auto" w:fill="D5DCE4" w:themeFill="text2" w:themeFillTint="33"/>
              </w:rPr>
              <w:t>etails</w:t>
            </w:r>
            <w:r w:rsidRPr="00DF351C">
              <w:rPr>
                <w:rFonts w:ascii="Aptos" w:hAnsi="Aptos"/>
                <w:b/>
                <w:sz w:val="28"/>
                <w:szCs w:val="28"/>
              </w:rPr>
              <w:t xml:space="preserve"> </w:t>
            </w:r>
          </w:p>
        </w:tc>
      </w:tr>
      <w:tr w:rsidR="00C35667" w:rsidRPr="00F41060" w14:paraId="0C77EF2B" w14:textId="77777777" w:rsidTr="009E78B4">
        <w:trPr>
          <w:trHeight w:val="510"/>
        </w:trPr>
        <w:tc>
          <w:tcPr>
            <w:tcW w:w="4537" w:type="dxa"/>
            <w:shd w:val="clear" w:color="auto" w:fill="auto"/>
          </w:tcPr>
          <w:p w14:paraId="15952F0D" w14:textId="77777777" w:rsidR="00C35667" w:rsidRDefault="00C35667" w:rsidP="00992670">
            <w:pPr>
              <w:pStyle w:val="TableParagraph"/>
              <w:spacing w:before="19" w:line="242" w:lineRule="exact"/>
              <w:ind w:left="57"/>
              <w:rPr>
                <w:rFonts w:ascii="Aptos" w:hAnsi="Aptos"/>
              </w:rPr>
            </w:pPr>
            <w:r>
              <w:rPr>
                <w:rFonts w:ascii="Aptos" w:hAnsi="Aptos"/>
              </w:rPr>
              <w:t xml:space="preserve">What type of visa application are  </w:t>
            </w:r>
          </w:p>
          <w:p w14:paraId="173AB84D" w14:textId="77777777" w:rsidR="00C35667" w:rsidRDefault="00C35667" w:rsidP="00992670">
            <w:pPr>
              <w:pStyle w:val="TableParagraph"/>
              <w:spacing w:before="19" w:line="242" w:lineRule="exact"/>
              <w:ind w:left="57"/>
              <w:rPr>
                <w:rFonts w:ascii="Aptos" w:hAnsi="Aptos"/>
              </w:rPr>
            </w:pPr>
            <w:r>
              <w:rPr>
                <w:rFonts w:ascii="Aptos" w:hAnsi="Aptos"/>
              </w:rPr>
              <w:t xml:space="preserve">you </w:t>
            </w:r>
            <w:proofErr w:type="gramStart"/>
            <w:r>
              <w:rPr>
                <w:rFonts w:ascii="Aptos" w:hAnsi="Aptos"/>
              </w:rPr>
              <w:t>making</w:t>
            </w:r>
            <w:proofErr w:type="gramEnd"/>
            <w:r>
              <w:rPr>
                <w:rFonts w:ascii="Aptos" w:hAnsi="Aptos"/>
              </w:rPr>
              <w:t xml:space="preserve">: </w:t>
            </w:r>
          </w:p>
          <w:p w14:paraId="42BD2CC0" w14:textId="77777777" w:rsidR="00C35667" w:rsidRDefault="00C35667" w:rsidP="00992670">
            <w:pPr>
              <w:pStyle w:val="TableParagraph"/>
              <w:spacing w:before="19" w:line="242" w:lineRule="exact"/>
              <w:rPr>
                <w:rFonts w:ascii="Aptos" w:hAnsi="Aptos"/>
              </w:rPr>
            </w:pPr>
          </w:p>
        </w:tc>
        <w:sdt>
          <w:sdtPr>
            <w:rPr>
              <w:rFonts w:ascii="Aptos" w:hAnsi="Aptos"/>
            </w:rPr>
            <w:id w:val="984123052"/>
            <w:placeholder>
              <w:docPart w:val="6921781303E44E1EA5C6D02758860F60"/>
            </w:placeholder>
            <w:showingPlcHdr/>
            <w:dropDownList>
              <w:listItem w:displayText="Skilled Worker" w:value="Skilled Worker"/>
              <w:listItem w:displayText="Sportsperson" w:value="Sportsperson"/>
              <w:listItem w:displayText="Global Talent" w:value="Global Talent"/>
              <w:listItem w:displayText="Indefinite leave to remain" w:value="Indefinite leave to remain"/>
            </w:dropDownList>
          </w:sdtPr>
          <w:sdtEndPr/>
          <w:sdtContent>
            <w:tc>
              <w:tcPr>
                <w:tcW w:w="6378" w:type="dxa"/>
                <w:gridSpan w:val="6"/>
                <w:shd w:val="clear" w:color="auto" w:fill="auto"/>
              </w:tcPr>
              <w:p w14:paraId="6E6AA63A" w14:textId="77777777" w:rsidR="00C35667" w:rsidRPr="00F41060" w:rsidRDefault="00C35667" w:rsidP="00992670">
                <w:pPr>
                  <w:pStyle w:val="TableParagraph"/>
                  <w:spacing w:before="3"/>
                  <w:ind w:left="115"/>
                  <w:rPr>
                    <w:rFonts w:ascii="Aptos" w:hAnsi="Aptos"/>
                  </w:rPr>
                </w:pPr>
                <w:r>
                  <w:rPr>
                    <w:rStyle w:val="PlaceholderText"/>
                  </w:rPr>
                  <w:t>Please select</w:t>
                </w:r>
              </w:p>
            </w:tc>
          </w:sdtContent>
        </w:sdt>
      </w:tr>
      <w:tr w:rsidR="00C35667" w:rsidRPr="00F41060" w14:paraId="20B1C055" w14:textId="77777777" w:rsidTr="009E78B4">
        <w:trPr>
          <w:trHeight w:val="397"/>
        </w:trPr>
        <w:tc>
          <w:tcPr>
            <w:tcW w:w="4537" w:type="dxa"/>
            <w:shd w:val="clear" w:color="auto" w:fill="auto"/>
          </w:tcPr>
          <w:p w14:paraId="701EEDE7" w14:textId="77777777" w:rsidR="00C35667" w:rsidRDefault="00C35667" w:rsidP="00992670">
            <w:pPr>
              <w:pStyle w:val="TableParagraph"/>
              <w:spacing w:before="19" w:line="242" w:lineRule="exact"/>
              <w:ind w:left="57"/>
              <w:rPr>
                <w:rFonts w:ascii="Aptos" w:hAnsi="Aptos"/>
              </w:rPr>
            </w:pPr>
            <w:r>
              <w:rPr>
                <w:rFonts w:ascii="Aptos" w:hAnsi="Aptos"/>
              </w:rPr>
              <w:t xml:space="preserve">Is this a new visa application or extension to an existing visa: </w:t>
            </w:r>
          </w:p>
          <w:p w14:paraId="6D99BA57" w14:textId="77777777" w:rsidR="00C35667" w:rsidRDefault="00C35667" w:rsidP="00992670">
            <w:pPr>
              <w:pStyle w:val="TableParagraph"/>
              <w:spacing w:before="19" w:line="242" w:lineRule="exact"/>
              <w:ind w:left="57"/>
              <w:rPr>
                <w:rFonts w:ascii="Aptos" w:hAnsi="Aptos"/>
              </w:rPr>
            </w:pPr>
          </w:p>
        </w:tc>
        <w:sdt>
          <w:sdtPr>
            <w:rPr>
              <w:rFonts w:ascii="Aptos" w:hAnsi="Aptos"/>
            </w:rPr>
            <w:id w:val="1504242158"/>
            <w:placeholder>
              <w:docPart w:val="66DC1A34DB96429CA4610B8C41A51631"/>
            </w:placeholder>
            <w:showingPlcHdr/>
            <w:dropDownList>
              <w:listItem w:displayText="New visa" w:value="New visa"/>
              <w:listItem w:displayText="Extension to existing visa" w:value="Extension to existing visa"/>
            </w:dropDownList>
          </w:sdtPr>
          <w:sdtEndPr/>
          <w:sdtContent>
            <w:tc>
              <w:tcPr>
                <w:tcW w:w="6378" w:type="dxa"/>
                <w:gridSpan w:val="6"/>
                <w:shd w:val="clear" w:color="auto" w:fill="auto"/>
              </w:tcPr>
              <w:p w14:paraId="3D8E8C86" w14:textId="77777777" w:rsidR="00C35667" w:rsidRPr="00F41060" w:rsidRDefault="00C35667" w:rsidP="00992670">
                <w:pPr>
                  <w:pStyle w:val="TableParagraph"/>
                  <w:spacing w:before="3"/>
                  <w:ind w:left="115"/>
                  <w:rPr>
                    <w:rFonts w:ascii="Aptos" w:hAnsi="Aptos"/>
                  </w:rPr>
                </w:pPr>
                <w:r>
                  <w:rPr>
                    <w:rStyle w:val="PlaceholderText"/>
                  </w:rPr>
                  <w:t>Please select</w:t>
                </w:r>
              </w:p>
            </w:tc>
          </w:sdtContent>
        </w:sdt>
      </w:tr>
      <w:tr w:rsidR="00C35667" w:rsidRPr="00F41060" w14:paraId="46F27C9F" w14:textId="77777777" w:rsidTr="009E78B4">
        <w:trPr>
          <w:trHeight w:val="510"/>
        </w:trPr>
        <w:tc>
          <w:tcPr>
            <w:tcW w:w="4537" w:type="dxa"/>
            <w:shd w:val="clear" w:color="auto" w:fill="auto"/>
          </w:tcPr>
          <w:p w14:paraId="5E2C3393" w14:textId="77777777" w:rsidR="00C35667" w:rsidRDefault="00C35667" w:rsidP="00992670">
            <w:pPr>
              <w:pStyle w:val="TableParagraph"/>
              <w:spacing w:before="19" w:line="242" w:lineRule="exact"/>
              <w:ind w:left="57"/>
              <w:rPr>
                <w:rFonts w:ascii="Aptos" w:hAnsi="Aptos"/>
              </w:rPr>
            </w:pPr>
            <w:r>
              <w:rPr>
                <w:rFonts w:ascii="Aptos" w:hAnsi="Aptos"/>
              </w:rPr>
              <w:t>Where are you applying from:</w:t>
            </w:r>
          </w:p>
        </w:tc>
        <w:tc>
          <w:tcPr>
            <w:tcW w:w="6378" w:type="dxa"/>
            <w:gridSpan w:val="6"/>
            <w:shd w:val="clear" w:color="auto" w:fill="auto"/>
          </w:tcPr>
          <w:p w14:paraId="60C37F2B" w14:textId="77777777" w:rsidR="00C35667" w:rsidRPr="00F41060" w:rsidRDefault="00C35667" w:rsidP="00992670">
            <w:pPr>
              <w:pStyle w:val="TableParagraph"/>
              <w:spacing w:before="3"/>
              <w:ind w:left="115"/>
              <w:rPr>
                <w:rFonts w:ascii="Aptos" w:hAnsi="Aptos"/>
              </w:rPr>
            </w:pPr>
          </w:p>
        </w:tc>
      </w:tr>
      <w:tr w:rsidR="00C35667" w:rsidRPr="00F41060" w14:paraId="1530F7C7" w14:textId="77777777" w:rsidTr="009E78B4">
        <w:trPr>
          <w:trHeight w:val="510"/>
        </w:trPr>
        <w:tc>
          <w:tcPr>
            <w:tcW w:w="4537" w:type="dxa"/>
            <w:vMerge w:val="restart"/>
            <w:shd w:val="clear" w:color="auto" w:fill="auto"/>
          </w:tcPr>
          <w:p w14:paraId="5FA3BE18" w14:textId="77777777" w:rsidR="00C35667" w:rsidRPr="00F41060" w:rsidRDefault="00C35667" w:rsidP="00992670">
            <w:pPr>
              <w:pStyle w:val="TableParagraph"/>
              <w:spacing w:before="19" w:line="242" w:lineRule="exact"/>
              <w:ind w:left="57"/>
              <w:rPr>
                <w:rFonts w:ascii="Aptos" w:hAnsi="Aptos"/>
              </w:rPr>
            </w:pPr>
            <w:r>
              <w:rPr>
                <w:rFonts w:ascii="Aptos" w:hAnsi="Aptos"/>
              </w:rPr>
              <w:t>Length of visa:</w:t>
            </w:r>
          </w:p>
        </w:tc>
        <w:tc>
          <w:tcPr>
            <w:tcW w:w="1559" w:type="dxa"/>
            <w:shd w:val="clear" w:color="auto" w:fill="auto"/>
          </w:tcPr>
          <w:p w14:paraId="27C092DC" w14:textId="77777777" w:rsidR="00C35667" w:rsidRPr="00F41060" w:rsidRDefault="00C35667" w:rsidP="00992670">
            <w:pPr>
              <w:pStyle w:val="TableParagraph"/>
              <w:spacing w:before="3"/>
              <w:ind w:left="57"/>
              <w:rPr>
                <w:rFonts w:ascii="Aptos" w:hAnsi="Aptos"/>
              </w:rPr>
            </w:pPr>
            <w:r>
              <w:rPr>
                <w:rFonts w:ascii="Aptos" w:hAnsi="Aptos"/>
              </w:rPr>
              <w:t>Start date:</w:t>
            </w:r>
          </w:p>
        </w:tc>
        <w:tc>
          <w:tcPr>
            <w:tcW w:w="4819" w:type="dxa"/>
            <w:gridSpan w:val="5"/>
            <w:shd w:val="clear" w:color="auto" w:fill="auto"/>
          </w:tcPr>
          <w:p w14:paraId="21CECA3B" w14:textId="77777777" w:rsidR="00C35667" w:rsidRPr="00F41060" w:rsidRDefault="00C35667" w:rsidP="00992670">
            <w:pPr>
              <w:pStyle w:val="TableParagraph"/>
              <w:spacing w:before="3"/>
              <w:ind w:left="115"/>
              <w:rPr>
                <w:rFonts w:ascii="Aptos" w:hAnsi="Aptos"/>
              </w:rPr>
            </w:pPr>
          </w:p>
        </w:tc>
      </w:tr>
      <w:tr w:rsidR="00C35667" w:rsidRPr="00F41060" w14:paraId="4751746D" w14:textId="77777777" w:rsidTr="009E78B4">
        <w:trPr>
          <w:trHeight w:val="510"/>
        </w:trPr>
        <w:tc>
          <w:tcPr>
            <w:tcW w:w="4537" w:type="dxa"/>
            <w:vMerge/>
            <w:shd w:val="clear" w:color="auto" w:fill="auto"/>
          </w:tcPr>
          <w:p w14:paraId="129E4591" w14:textId="77777777" w:rsidR="00C35667" w:rsidRDefault="00C35667" w:rsidP="00992670">
            <w:pPr>
              <w:pStyle w:val="TableParagraph"/>
              <w:spacing w:before="19" w:line="242" w:lineRule="exact"/>
              <w:ind w:left="113"/>
              <w:rPr>
                <w:rFonts w:ascii="Aptos" w:hAnsi="Aptos"/>
              </w:rPr>
            </w:pPr>
          </w:p>
        </w:tc>
        <w:tc>
          <w:tcPr>
            <w:tcW w:w="1559" w:type="dxa"/>
            <w:shd w:val="clear" w:color="auto" w:fill="auto"/>
          </w:tcPr>
          <w:p w14:paraId="5CDF8EF6" w14:textId="77777777" w:rsidR="00C35667" w:rsidRPr="00F41060" w:rsidRDefault="00C35667" w:rsidP="00992670">
            <w:pPr>
              <w:pStyle w:val="TableParagraph"/>
              <w:spacing w:before="3"/>
              <w:ind w:left="57"/>
              <w:rPr>
                <w:rFonts w:ascii="Aptos" w:hAnsi="Aptos"/>
              </w:rPr>
            </w:pPr>
            <w:r>
              <w:rPr>
                <w:rFonts w:ascii="Aptos" w:hAnsi="Aptos"/>
              </w:rPr>
              <w:t>End date:</w:t>
            </w:r>
          </w:p>
        </w:tc>
        <w:tc>
          <w:tcPr>
            <w:tcW w:w="4819" w:type="dxa"/>
            <w:gridSpan w:val="5"/>
            <w:shd w:val="clear" w:color="auto" w:fill="auto"/>
          </w:tcPr>
          <w:p w14:paraId="077C518E" w14:textId="77777777" w:rsidR="00C35667" w:rsidRPr="00F41060" w:rsidRDefault="00C35667" w:rsidP="00992670">
            <w:pPr>
              <w:pStyle w:val="TableParagraph"/>
              <w:spacing w:before="3"/>
              <w:ind w:left="115"/>
              <w:rPr>
                <w:rFonts w:ascii="Aptos" w:hAnsi="Aptos"/>
              </w:rPr>
            </w:pPr>
          </w:p>
        </w:tc>
      </w:tr>
      <w:tr w:rsidR="00C35667" w:rsidRPr="00F41060" w14:paraId="7970755E" w14:textId="77777777" w:rsidTr="009E78B4">
        <w:trPr>
          <w:trHeight w:val="567"/>
        </w:trPr>
        <w:tc>
          <w:tcPr>
            <w:tcW w:w="10915" w:type="dxa"/>
            <w:gridSpan w:val="7"/>
            <w:shd w:val="clear" w:color="auto" w:fill="D5DCE4" w:themeFill="text2" w:themeFillTint="33"/>
          </w:tcPr>
          <w:p w14:paraId="1AEC4A26" w14:textId="77777777" w:rsidR="00C35667" w:rsidRDefault="00C35667" w:rsidP="00992670">
            <w:pPr>
              <w:pStyle w:val="TableParagraph"/>
              <w:shd w:val="clear" w:color="auto" w:fill="D5DCE4" w:themeFill="text2" w:themeFillTint="33"/>
              <w:spacing w:line="268" w:lineRule="exact"/>
              <w:ind w:left="57"/>
              <w:rPr>
                <w:rFonts w:ascii="Aptos" w:hAnsi="Aptos"/>
                <w:b/>
                <w:bCs/>
                <w:sz w:val="28"/>
                <w:szCs w:val="28"/>
              </w:rPr>
            </w:pPr>
            <w:r>
              <w:rPr>
                <w:rFonts w:ascii="Aptos" w:hAnsi="Aptos"/>
                <w:b/>
                <w:sz w:val="28"/>
                <w:szCs w:val="28"/>
                <w:shd w:val="clear" w:color="auto" w:fill="D5DCE4" w:themeFill="text2" w:themeFillTint="33"/>
              </w:rPr>
              <w:t xml:space="preserve">Cost breakdown </w:t>
            </w:r>
          </w:p>
          <w:p w14:paraId="75E55165" w14:textId="77777777" w:rsidR="00C35667" w:rsidRPr="00E322D1" w:rsidRDefault="00C35667" w:rsidP="00992670">
            <w:pPr>
              <w:pStyle w:val="TableParagraph"/>
              <w:spacing w:line="268" w:lineRule="exact"/>
              <w:ind w:left="57"/>
              <w:rPr>
                <w:rFonts w:ascii="Aptos" w:hAnsi="Aptos"/>
                <w:spacing w:val="-10"/>
              </w:rPr>
            </w:pPr>
            <w:r>
              <w:rPr>
                <w:rFonts w:ascii="Aptos" w:hAnsi="Aptos"/>
                <w:b/>
                <w:bCs/>
              </w:rPr>
              <w:t xml:space="preserve">Please provide the details below for you and your </w:t>
            </w:r>
            <w:proofErr w:type="spellStart"/>
            <w:r>
              <w:rPr>
                <w:rFonts w:ascii="Aptos" w:hAnsi="Aptos"/>
                <w:b/>
                <w:bCs/>
              </w:rPr>
              <w:t>dependants</w:t>
            </w:r>
            <w:proofErr w:type="spellEnd"/>
            <w:r>
              <w:rPr>
                <w:rFonts w:ascii="Aptos" w:hAnsi="Aptos"/>
                <w:b/>
                <w:bCs/>
              </w:rPr>
              <w:t xml:space="preserve"> (if making a claim for family members) </w:t>
            </w:r>
          </w:p>
        </w:tc>
      </w:tr>
      <w:tr w:rsidR="00C35667" w:rsidRPr="00F41060" w14:paraId="1E8A2418" w14:textId="77777777" w:rsidTr="009E78B4">
        <w:trPr>
          <w:trHeight w:val="624"/>
        </w:trPr>
        <w:tc>
          <w:tcPr>
            <w:tcW w:w="4537" w:type="dxa"/>
          </w:tcPr>
          <w:p w14:paraId="6A5383B8" w14:textId="77777777" w:rsidR="00C35667" w:rsidRDefault="00C35667" w:rsidP="00992670">
            <w:pPr>
              <w:pStyle w:val="TableParagraph"/>
              <w:spacing w:before="8"/>
              <w:ind w:left="57"/>
              <w:rPr>
                <w:rFonts w:ascii="Aptos" w:hAnsi="Aptos"/>
                <w:spacing w:val="-10"/>
              </w:rPr>
            </w:pPr>
            <w:r>
              <w:rPr>
                <w:rFonts w:ascii="Aptos" w:hAnsi="Aptos"/>
                <w:spacing w:val="-10"/>
              </w:rPr>
              <w:t>Name</w:t>
            </w:r>
          </w:p>
        </w:tc>
        <w:tc>
          <w:tcPr>
            <w:tcW w:w="2126" w:type="dxa"/>
            <w:gridSpan w:val="2"/>
          </w:tcPr>
          <w:p w14:paraId="20F10B54" w14:textId="77777777" w:rsidR="00C35667" w:rsidRDefault="00C35667" w:rsidP="00992670">
            <w:pPr>
              <w:pStyle w:val="TableParagraph"/>
              <w:spacing w:before="8"/>
              <w:ind w:left="57"/>
              <w:rPr>
                <w:rFonts w:ascii="Aptos" w:hAnsi="Aptos"/>
                <w:spacing w:val="-10"/>
              </w:rPr>
            </w:pPr>
            <w:r>
              <w:rPr>
                <w:rFonts w:ascii="Aptos" w:hAnsi="Aptos"/>
                <w:spacing w:val="-10"/>
              </w:rPr>
              <w:t>Relationship to you</w:t>
            </w:r>
          </w:p>
        </w:tc>
        <w:tc>
          <w:tcPr>
            <w:tcW w:w="1276" w:type="dxa"/>
          </w:tcPr>
          <w:p w14:paraId="5A4C550E" w14:textId="77777777" w:rsidR="00C35667" w:rsidRDefault="00C35667" w:rsidP="00992670">
            <w:pPr>
              <w:pStyle w:val="TableParagraph"/>
              <w:spacing w:before="8"/>
              <w:ind w:left="57"/>
              <w:rPr>
                <w:rFonts w:ascii="Aptos" w:hAnsi="Aptos"/>
                <w:spacing w:val="-10"/>
              </w:rPr>
            </w:pPr>
            <w:r>
              <w:rPr>
                <w:rFonts w:ascii="Aptos" w:hAnsi="Aptos"/>
                <w:spacing w:val="-10"/>
              </w:rPr>
              <w:t>Date of birth</w:t>
            </w:r>
          </w:p>
        </w:tc>
        <w:tc>
          <w:tcPr>
            <w:tcW w:w="1485" w:type="dxa"/>
          </w:tcPr>
          <w:p w14:paraId="3D67D520" w14:textId="77777777" w:rsidR="00C35667" w:rsidRDefault="00C35667" w:rsidP="00992670">
            <w:pPr>
              <w:pStyle w:val="TableParagraph"/>
              <w:spacing w:before="8"/>
              <w:ind w:left="57"/>
              <w:rPr>
                <w:rFonts w:ascii="Aptos" w:hAnsi="Aptos"/>
                <w:spacing w:val="-10"/>
              </w:rPr>
            </w:pPr>
            <w:r>
              <w:rPr>
                <w:rFonts w:ascii="Aptos" w:hAnsi="Aptos"/>
                <w:spacing w:val="-10"/>
              </w:rPr>
              <w:t>Visa application fee £</w:t>
            </w:r>
          </w:p>
        </w:tc>
        <w:tc>
          <w:tcPr>
            <w:tcW w:w="1491" w:type="dxa"/>
            <w:gridSpan w:val="2"/>
          </w:tcPr>
          <w:p w14:paraId="5367FAB3" w14:textId="77777777" w:rsidR="00C35667" w:rsidRDefault="00C35667" w:rsidP="00992670">
            <w:pPr>
              <w:pStyle w:val="TableParagraph"/>
              <w:spacing w:before="8"/>
              <w:ind w:left="57"/>
              <w:rPr>
                <w:rFonts w:ascii="Aptos" w:hAnsi="Aptos"/>
                <w:spacing w:val="-10"/>
              </w:rPr>
            </w:pPr>
            <w:r>
              <w:rPr>
                <w:rFonts w:ascii="Aptos" w:hAnsi="Aptos"/>
                <w:spacing w:val="-10"/>
              </w:rPr>
              <w:t>NHS Surcharge</w:t>
            </w:r>
          </w:p>
          <w:p w14:paraId="57098935" w14:textId="77777777" w:rsidR="00C35667" w:rsidRDefault="00C35667" w:rsidP="00992670">
            <w:pPr>
              <w:pStyle w:val="TableParagraph"/>
              <w:spacing w:before="8"/>
              <w:ind w:left="57"/>
              <w:rPr>
                <w:rFonts w:ascii="Aptos" w:hAnsi="Aptos"/>
                <w:spacing w:val="-10"/>
              </w:rPr>
            </w:pPr>
            <w:r>
              <w:rPr>
                <w:rFonts w:ascii="Aptos" w:hAnsi="Aptos"/>
                <w:spacing w:val="-10"/>
              </w:rPr>
              <w:t>£</w:t>
            </w:r>
          </w:p>
          <w:p w14:paraId="23E18A7A" w14:textId="77777777" w:rsidR="00C35667" w:rsidRDefault="00C35667" w:rsidP="00992670">
            <w:pPr>
              <w:pStyle w:val="TableParagraph"/>
              <w:spacing w:before="8"/>
              <w:ind w:left="57"/>
              <w:rPr>
                <w:rFonts w:ascii="Aptos" w:hAnsi="Aptos"/>
                <w:spacing w:val="-10"/>
              </w:rPr>
            </w:pPr>
          </w:p>
        </w:tc>
      </w:tr>
      <w:tr w:rsidR="00C35667" w:rsidRPr="00F41060" w14:paraId="4D50BE24" w14:textId="77777777" w:rsidTr="009E78B4">
        <w:trPr>
          <w:trHeight w:val="624"/>
        </w:trPr>
        <w:tc>
          <w:tcPr>
            <w:tcW w:w="4537" w:type="dxa"/>
          </w:tcPr>
          <w:p w14:paraId="349761EB" w14:textId="77777777" w:rsidR="00C35667" w:rsidRDefault="00C35667" w:rsidP="00992670">
            <w:pPr>
              <w:pStyle w:val="TableParagraph"/>
              <w:spacing w:before="8"/>
              <w:ind w:left="57"/>
              <w:rPr>
                <w:rFonts w:ascii="Aptos" w:hAnsi="Aptos"/>
                <w:spacing w:val="-10"/>
              </w:rPr>
            </w:pPr>
          </w:p>
        </w:tc>
        <w:tc>
          <w:tcPr>
            <w:tcW w:w="2126" w:type="dxa"/>
            <w:gridSpan w:val="2"/>
          </w:tcPr>
          <w:p w14:paraId="2E944CDD" w14:textId="77777777" w:rsidR="00C35667" w:rsidRDefault="00C35667" w:rsidP="00992670">
            <w:pPr>
              <w:pStyle w:val="TableParagraph"/>
              <w:spacing w:before="8"/>
              <w:ind w:left="57"/>
              <w:rPr>
                <w:rFonts w:ascii="Aptos" w:hAnsi="Aptos"/>
                <w:spacing w:val="-10"/>
              </w:rPr>
            </w:pPr>
          </w:p>
        </w:tc>
        <w:tc>
          <w:tcPr>
            <w:tcW w:w="1276" w:type="dxa"/>
          </w:tcPr>
          <w:p w14:paraId="0A55819F" w14:textId="77777777" w:rsidR="00C35667" w:rsidRDefault="00C35667" w:rsidP="00992670">
            <w:pPr>
              <w:pStyle w:val="TableParagraph"/>
              <w:spacing w:before="8"/>
              <w:ind w:left="57"/>
              <w:rPr>
                <w:rFonts w:ascii="Aptos" w:hAnsi="Aptos"/>
                <w:spacing w:val="-10"/>
              </w:rPr>
            </w:pPr>
          </w:p>
        </w:tc>
        <w:tc>
          <w:tcPr>
            <w:tcW w:w="1485" w:type="dxa"/>
          </w:tcPr>
          <w:p w14:paraId="0D5A613E" w14:textId="77777777" w:rsidR="00C35667" w:rsidRDefault="00C35667" w:rsidP="00992670">
            <w:pPr>
              <w:pStyle w:val="TableParagraph"/>
              <w:spacing w:before="8"/>
              <w:ind w:left="57"/>
              <w:rPr>
                <w:rFonts w:ascii="Aptos" w:hAnsi="Aptos"/>
                <w:spacing w:val="-10"/>
              </w:rPr>
            </w:pPr>
          </w:p>
        </w:tc>
        <w:tc>
          <w:tcPr>
            <w:tcW w:w="1491" w:type="dxa"/>
            <w:gridSpan w:val="2"/>
          </w:tcPr>
          <w:p w14:paraId="5F514F01" w14:textId="77777777" w:rsidR="00C35667" w:rsidRDefault="00C35667" w:rsidP="00992670">
            <w:pPr>
              <w:pStyle w:val="TableParagraph"/>
              <w:spacing w:before="8"/>
              <w:ind w:left="57"/>
              <w:rPr>
                <w:rFonts w:ascii="Aptos" w:hAnsi="Aptos"/>
                <w:spacing w:val="-10"/>
              </w:rPr>
            </w:pPr>
          </w:p>
        </w:tc>
      </w:tr>
      <w:tr w:rsidR="00C35667" w:rsidRPr="00F41060" w14:paraId="06285EE1" w14:textId="77777777" w:rsidTr="009E78B4">
        <w:trPr>
          <w:trHeight w:val="624"/>
        </w:trPr>
        <w:tc>
          <w:tcPr>
            <w:tcW w:w="4537" w:type="dxa"/>
          </w:tcPr>
          <w:p w14:paraId="2D9B50AF" w14:textId="77777777" w:rsidR="00C35667" w:rsidRDefault="00C35667" w:rsidP="00992670">
            <w:pPr>
              <w:pStyle w:val="TableParagraph"/>
              <w:spacing w:before="8"/>
              <w:ind w:left="57"/>
              <w:rPr>
                <w:rFonts w:ascii="Aptos" w:hAnsi="Aptos"/>
                <w:spacing w:val="-10"/>
              </w:rPr>
            </w:pPr>
          </w:p>
        </w:tc>
        <w:tc>
          <w:tcPr>
            <w:tcW w:w="2126" w:type="dxa"/>
            <w:gridSpan w:val="2"/>
          </w:tcPr>
          <w:p w14:paraId="3A7308BD" w14:textId="77777777" w:rsidR="00C35667" w:rsidRDefault="00C35667" w:rsidP="00992670">
            <w:pPr>
              <w:pStyle w:val="TableParagraph"/>
              <w:spacing w:before="8"/>
              <w:ind w:left="57"/>
              <w:rPr>
                <w:rFonts w:ascii="Aptos" w:hAnsi="Aptos"/>
                <w:spacing w:val="-10"/>
              </w:rPr>
            </w:pPr>
          </w:p>
        </w:tc>
        <w:tc>
          <w:tcPr>
            <w:tcW w:w="1276" w:type="dxa"/>
          </w:tcPr>
          <w:p w14:paraId="6A231938" w14:textId="77777777" w:rsidR="00C35667" w:rsidRDefault="00C35667" w:rsidP="00992670">
            <w:pPr>
              <w:pStyle w:val="TableParagraph"/>
              <w:spacing w:before="8"/>
              <w:ind w:left="57"/>
              <w:rPr>
                <w:rFonts w:ascii="Aptos" w:hAnsi="Aptos"/>
                <w:spacing w:val="-10"/>
              </w:rPr>
            </w:pPr>
          </w:p>
        </w:tc>
        <w:tc>
          <w:tcPr>
            <w:tcW w:w="1485" w:type="dxa"/>
          </w:tcPr>
          <w:p w14:paraId="5F8B5C06" w14:textId="77777777" w:rsidR="00C35667" w:rsidRDefault="00C35667" w:rsidP="00992670">
            <w:pPr>
              <w:pStyle w:val="TableParagraph"/>
              <w:spacing w:before="8"/>
              <w:ind w:left="57"/>
              <w:rPr>
                <w:rFonts w:ascii="Aptos" w:hAnsi="Aptos"/>
                <w:spacing w:val="-10"/>
              </w:rPr>
            </w:pPr>
          </w:p>
        </w:tc>
        <w:tc>
          <w:tcPr>
            <w:tcW w:w="1491" w:type="dxa"/>
            <w:gridSpan w:val="2"/>
          </w:tcPr>
          <w:p w14:paraId="0056347D" w14:textId="77777777" w:rsidR="00C35667" w:rsidRDefault="00C35667" w:rsidP="00992670">
            <w:pPr>
              <w:pStyle w:val="TableParagraph"/>
              <w:spacing w:before="8"/>
              <w:ind w:left="57"/>
              <w:rPr>
                <w:rFonts w:ascii="Aptos" w:hAnsi="Aptos"/>
                <w:spacing w:val="-10"/>
              </w:rPr>
            </w:pPr>
          </w:p>
        </w:tc>
      </w:tr>
      <w:tr w:rsidR="00C35667" w:rsidRPr="00F41060" w14:paraId="2ADD2A6C" w14:textId="77777777" w:rsidTr="009E78B4">
        <w:trPr>
          <w:trHeight w:val="624"/>
        </w:trPr>
        <w:tc>
          <w:tcPr>
            <w:tcW w:w="4537" w:type="dxa"/>
          </w:tcPr>
          <w:p w14:paraId="55CC8B72" w14:textId="77777777" w:rsidR="00C35667" w:rsidRDefault="00C35667" w:rsidP="00992670">
            <w:pPr>
              <w:pStyle w:val="TableParagraph"/>
              <w:spacing w:before="8"/>
              <w:ind w:left="57"/>
              <w:rPr>
                <w:rFonts w:ascii="Aptos" w:hAnsi="Aptos"/>
                <w:spacing w:val="-10"/>
              </w:rPr>
            </w:pPr>
          </w:p>
        </w:tc>
        <w:tc>
          <w:tcPr>
            <w:tcW w:w="2126" w:type="dxa"/>
            <w:gridSpan w:val="2"/>
          </w:tcPr>
          <w:p w14:paraId="230E74FC" w14:textId="77777777" w:rsidR="00C35667" w:rsidRDefault="00C35667" w:rsidP="00992670">
            <w:pPr>
              <w:pStyle w:val="TableParagraph"/>
              <w:spacing w:before="8"/>
              <w:ind w:left="57"/>
              <w:rPr>
                <w:rFonts w:ascii="Aptos" w:hAnsi="Aptos"/>
                <w:spacing w:val="-10"/>
              </w:rPr>
            </w:pPr>
          </w:p>
        </w:tc>
        <w:tc>
          <w:tcPr>
            <w:tcW w:w="1276" w:type="dxa"/>
          </w:tcPr>
          <w:p w14:paraId="7CAAAFB3" w14:textId="77777777" w:rsidR="00C35667" w:rsidRDefault="00C35667" w:rsidP="00992670">
            <w:pPr>
              <w:pStyle w:val="TableParagraph"/>
              <w:spacing w:before="8"/>
              <w:ind w:left="57"/>
              <w:rPr>
                <w:rFonts w:ascii="Aptos" w:hAnsi="Aptos"/>
                <w:spacing w:val="-10"/>
              </w:rPr>
            </w:pPr>
          </w:p>
        </w:tc>
        <w:tc>
          <w:tcPr>
            <w:tcW w:w="1485" w:type="dxa"/>
          </w:tcPr>
          <w:p w14:paraId="3B236329" w14:textId="77777777" w:rsidR="00C35667" w:rsidRDefault="00C35667" w:rsidP="00992670">
            <w:pPr>
              <w:pStyle w:val="TableParagraph"/>
              <w:spacing w:before="8"/>
              <w:ind w:left="57"/>
              <w:rPr>
                <w:rFonts w:ascii="Aptos" w:hAnsi="Aptos"/>
                <w:spacing w:val="-10"/>
              </w:rPr>
            </w:pPr>
          </w:p>
        </w:tc>
        <w:tc>
          <w:tcPr>
            <w:tcW w:w="1491" w:type="dxa"/>
            <w:gridSpan w:val="2"/>
          </w:tcPr>
          <w:p w14:paraId="579FDC8E" w14:textId="77777777" w:rsidR="00C35667" w:rsidRDefault="00C35667" w:rsidP="00992670">
            <w:pPr>
              <w:pStyle w:val="TableParagraph"/>
              <w:spacing w:before="8"/>
              <w:ind w:left="57"/>
              <w:rPr>
                <w:rFonts w:ascii="Aptos" w:hAnsi="Aptos"/>
                <w:spacing w:val="-10"/>
              </w:rPr>
            </w:pPr>
          </w:p>
        </w:tc>
      </w:tr>
      <w:tr w:rsidR="00C35667" w:rsidRPr="00F41060" w14:paraId="0CF992E0" w14:textId="77777777" w:rsidTr="009E78B4">
        <w:trPr>
          <w:trHeight w:val="624"/>
        </w:trPr>
        <w:tc>
          <w:tcPr>
            <w:tcW w:w="4537" w:type="dxa"/>
          </w:tcPr>
          <w:p w14:paraId="01B14E39" w14:textId="77777777" w:rsidR="00C35667" w:rsidRDefault="00C35667" w:rsidP="00992670">
            <w:pPr>
              <w:pStyle w:val="TableParagraph"/>
              <w:spacing w:before="8"/>
              <w:ind w:left="57"/>
              <w:rPr>
                <w:rFonts w:ascii="Aptos" w:hAnsi="Aptos"/>
                <w:spacing w:val="-10"/>
              </w:rPr>
            </w:pPr>
          </w:p>
        </w:tc>
        <w:tc>
          <w:tcPr>
            <w:tcW w:w="2126" w:type="dxa"/>
            <w:gridSpan w:val="2"/>
          </w:tcPr>
          <w:p w14:paraId="0A12A425" w14:textId="77777777" w:rsidR="00C35667" w:rsidRDefault="00C35667" w:rsidP="00992670">
            <w:pPr>
              <w:pStyle w:val="TableParagraph"/>
              <w:spacing w:before="8"/>
              <w:ind w:left="57"/>
              <w:rPr>
                <w:rFonts w:ascii="Aptos" w:hAnsi="Aptos"/>
                <w:spacing w:val="-10"/>
              </w:rPr>
            </w:pPr>
          </w:p>
        </w:tc>
        <w:tc>
          <w:tcPr>
            <w:tcW w:w="1276" w:type="dxa"/>
          </w:tcPr>
          <w:p w14:paraId="082FE535" w14:textId="77777777" w:rsidR="00C35667" w:rsidRDefault="00C35667" w:rsidP="00992670">
            <w:pPr>
              <w:pStyle w:val="TableParagraph"/>
              <w:spacing w:before="8"/>
              <w:ind w:left="57"/>
              <w:rPr>
                <w:rFonts w:ascii="Aptos" w:hAnsi="Aptos"/>
                <w:spacing w:val="-10"/>
              </w:rPr>
            </w:pPr>
          </w:p>
        </w:tc>
        <w:tc>
          <w:tcPr>
            <w:tcW w:w="1485" w:type="dxa"/>
          </w:tcPr>
          <w:p w14:paraId="3078CA7B" w14:textId="77777777" w:rsidR="00C35667" w:rsidRDefault="00C35667" w:rsidP="00992670">
            <w:pPr>
              <w:pStyle w:val="TableParagraph"/>
              <w:spacing w:before="8"/>
              <w:ind w:left="57"/>
              <w:rPr>
                <w:rFonts w:ascii="Aptos" w:hAnsi="Aptos"/>
                <w:spacing w:val="-10"/>
              </w:rPr>
            </w:pPr>
          </w:p>
        </w:tc>
        <w:tc>
          <w:tcPr>
            <w:tcW w:w="1491" w:type="dxa"/>
            <w:gridSpan w:val="2"/>
          </w:tcPr>
          <w:p w14:paraId="24FCB006" w14:textId="77777777" w:rsidR="00C35667" w:rsidRDefault="00C35667" w:rsidP="00992670">
            <w:pPr>
              <w:pStyle w:val="TableParagraph"/>
              <w:spacing w:before="8"/>
              <w:ind w:left="57"/>
              <w:rPr>
                <w:rFonts w:ascii="Aptos" w:hAnsi="Aptos"/>
                <w:spacing w:val="-10"/>
              </w:rPr>
            </w:pPr>
          </w:p>
        </w:tc>
      </w:tr>
      <w:tr w:rsidR="00C35667" w:rsidRPr="00F41060" w14:paraId="37500C64" w14:textId="77777777" w:rsidTr="009E78B4">
        <w:trPr>
          <w:trHeight w:val="624"/>
        </w:trPr>
        <w:tc>
          <w:tcPr>
            <w:tcW w:w="4537" w:type="dxa"/>
            <w:shd w:val="clear" w:color="auto" w:fill="auto"/>
          </w:tcPr>
          <w:p w14:paraId="5D8453CB" w14:textId="77777777" w:rsidR="00C35667" w:rsidRDefault="00C35667" w:rsidP="00992670">
            <w:pPr>
              <w:pStyle w:val="TableParagraph"/>
              <w:spacing w:before="8"/>
              <w:ind w:left="57"/>
              <w:rPr>
                <w:rFonts w:ascii="Aptos" w:hAnsi="Aptos"/>
                <w:spacing w:val="-10"/>
              </w:rPr>
            </w:pPr>
          </w:p>
        </w:tc>
        <w:tc>
          <w:tcPr>
            <w:tcW w:w="2126" w:type="dxa"/>
            <w:gridSpan w:val="2"/>
            <w:shd w:val="clear" w:color="auto" w:fill="auto"/>
          </w:tcPr>
          <w:p w14:paraId="388F8A55" w14:textId="77777777" w:rsidR="00C35667" w:rsidRDefault="00C35667" w:rsidP="00992670">
            <w:pPr>
              <w:pStyle w:val="TableParagraph"/>
              <w:spacing w:before="8"/>
              <w:ind w:left="57"/>
              <w:rPr>
                <w:rFonts w:ascii="Aptos" w:hAnsi="Aptos"/>
                <w:spacing w:val="-10"/>
              </w:rPr>
            </w:pPr>
          </w:p>
        </w:tc>
        <w:tc>
          <w:tcPr>
            <w:tcW w:w="1276" w:type="dxa"/>
            <w:shd w:val="clear" w:color="auto" w:fill="auto"/>
          </w:tcPr>
          <w:p w14:paraId="75BAB4D2" w14:textId="77777777" w:rsidR="00C35667" w:rsidRDefault="00C35667" w:rsidP="00992670">
            <w:pPr>
              <w:pStyle w:val="TableParagraph"/>
              <w:spacing w:before="8"/>
              <w:ind w:left="57"/>
              <w:rPr>
                <w:rFonts w:ascii="Aptos" w:hAnsi="Aptos"/>
                <w:spacing w:val="-10"/>
              </w:rPr>
            </w:pPr>
          </w:p>
        </w:tc>
        <w:tc>
          <w:tcPr>
            <w:tcW w:w="1485" w:type="dxa"/>
            <w:shd w:val="clear" w:color="auto" w:fill="auto"/>
          </w:tcPr>
          <w:p w14:paraId="16B7C33E" w14:textId="77777777" w:rsidR="00C35667" w:rsidRDefault="00C35667" w:rsidP="00992670">
            <w:pPr>
              <w:pStyle w:val="TableParagraph"/>
              <w:spacing w:before="8"/>
              <w:ind w:left="57"/>
              <w:rPr>
                <w:rFonts w:ascii="Aptos" w:hAnsi="Aptos"/>
                <w:spacing w:val="-10"/>
              </w:rPr>
            </w:pPr>
          </w:p>
        </w:tc>
        <w:tc>
          <w:tcPr>
            <w:tcW w:w="1491" w:type="dxa"/>
            <w:gridSpan w:val="2"/>
            <w:shd w:val="clear" w:color="auto" w:fill="auto"/>
          </w:tcPr>
          <w:p w14:paraId="22C9EB2E" w14:textId="77777777" w:rsidR="00C35667" w:rsidRDefault="00C35667" w:rsidP="00992670">
            <w:pPr>
              <w:pStyle w:val="TableParagraph"/>
              <w:spacing w:before="8"/>
              <w:ind w:left="57"/>
              <w:rPr>
                <w:rFonts w:ascii="Aptos" w:hAnsi="Aptos"/>
                <w:spacing w:val="-10"/>
              </w:rPr>
            </w:pPr>
          </w:p>
        </w:tc>
      </w:tr>
      <w:tr w:rsidR="00C35667" w:rsidRPr="00F41060" w14:paraId="475997A5" w14:textId="77777777" w:rsidTr="009E78B4">
        <w:trPr>
          <w:trHeight w:val="624"/>
        </w:trPr>
        <w:tc>
          <w:tcPr>
            <w:tcW w:w="4537" w:type="dxa"/>
            <w:shd w:val="clear" w:color="auto" w:fill="auto"/>
          </w:tcPr>
          <w:p w14:paraId="14F83983" w14:textId="77777777" w:rsidR="00C35667" w:rsidRDefault="00C35667" w:rsidP="00992670">
            <w:pPr>
              <w:pStyle w:val="TableParagraph"/>
              <w:spacing w:before="8"/>
              <w:ind w:left="57"/>
              <w:rPr>
                <w:rFonts w:ascii="Aptos" w:hAnsi="Aptos"/>
                <w:spacing w:val="-10"/>
              </w:rPr>
            </w:pPr>
            <w:r>
              <w:rPr>
                <w:rFonts w:ascii="Aptos" w:hAnsi="Aptos"/>
                <w:spacing w:val="-10"/>
              </w:rPr>
              <w:t xml:space="preserve">Total Costs </w:t>
            </w:r>
          </w:p>
        </w:tc>
        <w:tc>
          <w:tcPr>
            <w:tcW w:w="2126" w:type="dxa"/>
            <w:gridSpan w:val="2"/>
            <w:shd w:val="clear" w:color="auto" w:fill="auto"/>
          </w:tcPr>
          <w:p w14:paraId="11C3209F" w14:textId="77777777" w:rsidR="00C35667" w:rsidRDefault="00C35667" w:rsidP="00992670">
            <w:pPr>
              <w:pStyle w:val="TableParagraph"/>
              <w:spacing w:before="8"/>
              <w:ind w:left="57"/>
              <w:rPr>
                <w:rFonts w:ascii="Aptos" w:hAnsi="Aptos"/>
                <w:spacing w:val="-10"/>
              </w:rPr>
            </w:pPr>
          </w:p>
        </w:tc>
        <w:tc>
          <w:tcPr>
            <w:tcW w:w="1276" w:type="dxa"/>
            <w:shd w:val="clear" w:color="auto" w:fill="auto"/>
          </w:tcPr>
          <w:p w14:paraId="05C738ED" w14:textId="77777777" w:rsidR="00C35667" w:rsidRDefault="00C35667" w:rsidP="00992670">
            <w:pPr>
              <w:pStyle w:val="TableParagraph"/>
              <w:spacing w:before="8"/>
              <w:ind w:left="57"/>
              <w:rPr>
                <w:rFonts w:ascii="Aptos" w:hAnsi="Aptos"/>
                <w:spacing w:val="-10"/>
              </w:rPr>
            </w:pPr>
          </w:p>
        </w:tc>
        <w:tc>
          <w:tcPr>
            <w:tcW w:w="1485" w:type="dxa"/>
            <w:shd w:val="clear" w:color="auto" w:fill="auto"/>
          </w:tcPr>
          <w:p w14:paraId="46DF8250" w14:textId="77777777" w:rsidR="00C35667" w:rsidRDefault="00C35667" w:rsidP="00992670">
            <w:pPr>
              <w:pStyle w:val="TableParagraph"/>
              <w:spacing w:before="8"/>
              <w:ind w:left="57"/>
              <w:rPr>
                <w:rFonts w:ascii="Aptos" w:hAnsi="Aptos"/>
                <w:spacing w:val="-10"/>
              </w:rPr>
            </w:pPr>
          </w:p>
        </w:tc>
        <w:tc>
          <w:tcPr>
            <w:tcW w:w="1491" w:type="dxa"/>
            <w:gridSpan w:val="2"/>
            <w:shd w:val="clear" w:color="auto" w:fill="auto"/>
          </w:tcPr>
          <w:p w14:paraId="079702F8" w14:textId="77777777" w:rsidR="00C35667" w:rsidRDefault="00C35667" w:rsidP="00992670">
            <w:pPr>
              <w:pStyle w:val="TableParagraph"/>
              <w:spacing w:before="8"/>
              <w:ind w:left="57"/>
              <w:rPr>
                <w:rFonts w:ascii="Aptos" w:hAnsi="Aptos"/>
                <w:spacing w:val="-10"/>
              </w:rPr>
            </w:pPr>
          </w:p>
        </w:tc>
      </w:tr>
      <w:tr w:rsidR="00C35667" w:rsidRPr="00F41060" w14:paraId="5E47C265" w14:textId="77777777" w:rsidTr="009E78B4">
        <w:trPr>
          <w:trHeight w:val="624"/>
        </w:trPr>
        <w:tc>
          <w:tcPr>
            <w:tcW w:w="10915" w:type="dxa"/>
            <w:gridSpan w:val="7"/>
            <w:shd w:val="clear" w:color="auto" w:fill="D5DCE4" w:themeFill="text2" w:themeFillTint="33"/>
          </w:tcPr>
          <w:p w14:paraId="531B6D95" w14:textId="77777777" w:rsidR="00C35667" w:rsidRDefault="00C35667" w:rsidP="00992670">
            <w:pPr>
              <w:pStyle w:val="TableParagraph"/>
              <w:spacing w:before="8"/>
              <w:ind w:left="57"/>
              <w:rPr>
                <w:rFonts w:ascii="Aptos" w:hAnsi="Aptos"/>
                <w:spacing w:val="-10"/>
              </w:rPr>
            </w:pPr>
            <w:r w:rsidRPr="00937B32">
              <w:rPr>
                <w:rFonts w:ascii="Aptos" w:hAnsi="Aptos"/>
                <w:b/>
                <w:sz w:val="28"/>
                <w:szCs w:val="28"/>
              </w:rPr>
              <w:t xml:space="preserve">Salary </w:t>
            </w:r>
            <w:r>
              <w:rPr>
                <w:rFonts w:ascii="Aptos" w:hAnsi="Aptos"/>
                <w:b/>
                <w:sz w:val="28"/>
                <w:szCs w:val="28"/>
              </w:rPr>
              <w:t>a</w:t>
            </w:r>
            <w:r w:rsidRPr="00937B32">
              <w:rPr>
                <w:rFonts w:ascii="Aptos" w:hAnsi="Aptos"/>
                <w:b/>
                <w:sz w:val="28"/>
                <w:szCs w:val="28"/>
              </w:rPr>
              <w:t xml:space="preserve">dvance </w:t>
            </w:r>
            <w:r>
              <w:rPr>
                <w:rFonts w:ascii="Aptos" w:hAnsi="Aptos"/>
                <w:b/>
                <w:sz w:val="28"/>
                <w:szCs w:val="28"/>
              </w:rPr>
              <w:t>d</w:t>
            </w:r>
            <w:r w:rsidRPr="00937B32">
              <w:rPr>
                <w:rFonts w:ascii="Aptos" w:hAnsi="Aptos"/>
                <w:b/>
                <w:sz w:val="28"/>
                <w:szCs w:val="28"/>
              </w:rPr>
              <w:t xml:space="preserve">etails  </w:t>
            </w:r>
          </w:p>
        </w:tc>
      </w:tr>
      <w:tr w:rsidR="00C35667" w:rsidRPr="00F41060" w14:paraId="163EC215" w14:textId="77777777" w:rsidTr="009E78B4">
        <w:trPr>
          <w:trHeight w:val="624"/>
        </w:trPr>
        <w:tc>
          <w:tcPr>
            <w:tcW w:w="4537" w:type="dxa"/>
            <w:shd w:val="clear" w:color="auto" w:fill="auto"/>
          </w:tcPr>
          <w:p w14:paraId="01F991A9" w14:textId="77777777" w:rsidR="00C35667" w:rsidRPr="009144B1" w:rsidRDefault="00C35667" w:rsidP="00992670">
            <w:pPr>
              <w:pStyle w:val="TableParagraph"/>
              <w:spacing w:before="8"/>
              <w:rPr>
                <w:rFonts w:ascii="Aptos" w:hAnsi="Aptos"/>
                <w:b/>
                <w:spacing w:val="-10"/>
              </w:rPr>
            </w:pPr>
            <w:r w:rsidRPr="009144B1">
              <w:rPr>
                <w:rFonts w:ascii="Aptos" w:hAnsi="Aptos"/>
                <w:bCs/>
                <w:spacing w:val="-10"/>
              </w:rPr>
              <w:t xml:space="preserve">Total amount of salary </w:t>
            </w:r>
            <w:proofErr w:type="gramStart"/>
            <w:r w:rsidRPr="009144B1">
              <w:rPr>
                <w:rFonts w:ascii="Aptos" w:hAnsi="Aptos"/>
                <w:bCs/>
                <w:spacing w:val="-10"/>
              </w:rPr>
              <w:t>advance</w:t>
            </w:r>
            <w:proofErr w:type="gramEnd"/>
            <w:r w:rsidRPr="009144B1">
              <w:rPr>
                <w:rFonts w:ascii="Aptos" w:hAnsi="Aptos"/>
                <w:bCs/>
                <w:spacing w:val="-10"/>
              </w:rPr>
              <w:t xml:space="preserve"> requested</w:t>
            </w:r>
            <w:r>
              <w:rPr>
                <w:rFonts w:ascii="Aptos" w:hAnsi="Aptos"/>
                <w:bCs/>
                <w:spacing w:val="-10"/>
              </w:rPr>
              <w:t xml:space="preserve"> </w:t>
            </w:r>
            <w:r w:rsidRPr="009144B1">
              <w:rPr>
                <w:rFonts w:ascii="Aptos" w:hAnsi="Aptos"/>
                <w:b/>
                <w:spacing w:val="-10"/>
              </w:rPr>
              <w:t xml:space="preserve">(capped at £10,000) </w:t>
            </w:r>
          </w:p>
        </w:tc>
        <w:tc>
          <w:tcPr>
            <w:tcW w:w="6378" w:type="dxa"/>
            <w:gridSpan w:val="6"/>
            <w:shd w:val="clear" w:color="auto" w:fill="auto"/>
          </w:tcPr>
          <w:p w14:paraId="5E55A243" w14:textId="77777777" w:rsidR="00C35667" w:rsidRDefault="00C35667" w:rsidP="00992670">
            <w:pPr>
              <w:pStyle w:val="TableParagraph"/>
              <w:spacing w:before="8"/>
              <w:ind w:left="57"/>
              <w:rPr>
                <w:rFonts w:ascii="Aptos" w:hAnsi="Aptos"/>
                <w:spacing w:val="-10"/>
              </w:rPr>
            </w:pPr>
            <w:r>
              <w:rPr>
                <w:rFonts w:ascii="Aptos" w:hAnsi="Aptos"/>
                <w:spacing w:val="-10"/>
              </w:rPr>
              <w:t>£</w:t>
            </w:r>
          </w:p>
        </w:tc>
      </w:tr>
      <w:tr w:rsidR="00C35667" w:rsidRPr="00F41060" w14:paraId="1BD6297B" w14:textId="77777777" w:rsidTr="009E78B4">
        <w:trPr>
          <w:trHeight w:val="624"/>
        </w:trPr>
        <w:tc>
          <w:tcPr>
            <w:tcW w:w="4537" w:type="dxa"/>
            <w:shd w:val="clear" w:color="auto" w:fill="auto"/>
          </w:tcPr>
          <w:p w14:paraId="00A84CAA" w14:textId="77777777" w:rsidR="00C35667" w:rsidRDefault="00C35667" w:rsidP="00992670">
            <w:pPr>
              <w:pStyle w:val="TableParagraph"/>
              <w:spacing w:before="8"/>
              <w:ind w:left="57"/>
              <w:rPr>
                <w:rFonts w:ascii="Aptos" w:hAnsi="Aptos"/>
                <w:spacing w:val="-10"/>
              </w:rPr>
            </w:pPr>
            <w:r w:rsidRPr="009144B1">
              <w:rPr>
                <w:rFonts w:ascii="Aptos" w:hAnsi="Aptos"/>
                <w:bCs/>
                <w:spacing w:val="-10"/>
              </w:rPr>
              <w:t>Repayment period</w:t>
            </w:r>
          </w:p>
        </w:tc>
        <w:tc>
          <w:tcPr>
            <w:tcW w:w="6378" w:type="dxa"/>
            <w:gridSpan w:val="6"/>
            <w:shd w:val="clear" w:color="auto" w:fill="auto"/>
          </w:tcPr>
          <w:p w14:paraId="5391CF9A" w14:textId="77777777" w:rsidR="00C35667" w:rsidRDefault="00A77530" w:rsidP="00992670">
            <w:pPr>
              <w:pStyle w:val="TableParagraph"/>
              <w:spacing w:before="8"/>
              <w:ind w:left="57"/>
              <w:rPr>
                <w:rFonts w:ascii="Aptos" w:hAnsi="Aptos"/>
                <w:spacing w:val="-10"/>
              </w:rPr>
            </w:pPr>
            <w:sdt>
              <w:sdtPr>
                <w:rPr>
                  <w:rFonts w:ascii="Aptos" w:hAnsi="Aptos"/>
                  <w:bCs/>
                  <w:spacing w:val="-10"/>
                </w:rPr>
                <w:id w:val="-2061243697"/>
                <w:placeholder>
                  <w:docPart w:val="B07F3C6793E140549E183F06F5560945"/>
                </w:placeholder>
                <w:showingPlcHdr/>
                <w:dropDownList>
                  <w:listItem w:displayText="12 months" w:value="12 months"/>
                  <w:listItem w:displayText="24 months" w:value="24 months"/>
                  <w:listItem w:displayText="32 months" w:value="32 months"/>
                </w:dropDownList>
              </w:sdtPr>
              <w:sdtEndPr/>
              <w:sdtContent>
                <w:r w:rsidR="00C35667">
                  <w:rPr>
                    <w:rFonts w:ascii="Aptos" w:hAnsi="Aptos"/>
                    <w:spacing w:val="-10"/>
                  </w:rPr>
                  <w:t>Please select</w:t>
                </w:r>
              </w:sdtContent>
            </w:sdt>
          </w:p>
        </w:tc>
      </w:tr>
    </w:tbl>
    <w:p w14:paraId="604A3082" w14:textId="77777777" w:rsidR="00FD2C90" w:rsidRDefault="00FD2C90" w:rsidP="00676F89">
      <w:pPr>
        <w:rPr>
          <w:rFonts w:ascii="Aptos" w:hAnsi="Aptos"/>
        </w:rPr>
      </w:pPr>
    </w:p>
    <w:p w14:paraId="5696BE27" w14:textId="408F9B6B" w:rsidR="00C35667" w:rsidRPr="00FD2C90" w:rsidRDefault="00C35667" w:rsidP="00FD2C90">
      <w:pPr>
        <w:ind w:hanging="851"/>
        <w:rPr>
          <w:b/>
          <w:bCs/>
        </w:rPr>
      </w:pPr>
      <w:r w:rsidRPr="00FD2C90">
        <w:rPr>
          <w:b/>
          <w:bCs/>
        </w:rPr>
        <w:lastRenderedPageBreak/>
        <w:t>Payment can only be made to a bank account in the name of the applicant</w:t>
      </w:r>
    </w:p>
    <w:tbl>
      <w:tblPr>
        <w:tblW w:w="1118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5240"/>
      </w:tblGrid>
      <w:tr w:rsidR="00C35667" w:rsidRPr="00937B32" w14:paraId="3FCB1790" w14:textId="77777777" w:rsidTr="00676F89">
        <w:trPr>
          <w:trHeight w:val="567"/>
        </w:trPr>
        <w:tc>
          <w:tcPr>
            <w:tcW w:w="11180" w:type="dxa"/>
            <w:gridSpan w:val="2"/>
            <w:shd w:val="clear" w:color="auto" w:fill="D5DCE4" w:themeFill="text2" w:themeFillTint="33"/>
          </w:tcPr>
          <w:p w14:paraId="7009B754" w14:textId="77777777" w:rsidR="00C35667" w:rsidRDefault="00C35667" w:rsidP="00992670">
            <w:pPr>
              <w:ind w:left="57"/>
              <w:rPr>
                <w:rFonts w:ascii="Aptos" w:hAnsi="Aptos"/>
                <w:bCs/>
              </w:rPr>
            </w:pPr>
            <w:r w:rsidRPr="009E0FC6">
              <w:rPr>
                <w:rFonts w:ascii="Aptos" w:hAnsi="Aptos"/>
                <w:b/>
                <w:sz w:val="28"/>
                <w:szCs w:val="28"/>
              </w:rPr>
              <w:t xml:space="preserve">Bank </w:t>
            </w:r>
            <w:r>
              <w:rPr>
                <w:rFonts w:ascii="Aptos" w:hAnsi="Aptos"/>
                <w:b/>
                <w:sz w:val="28"/>
                <w:szCs w:val="28"/>
              </w:rPr>
              <w:t>d</w:t>
            </w:r>
            <w:r w:rsidRPr="009E0FC6">
              <w:rPr>
                <w:rFonts w:ascii="Aptos" w:hAnsi="Aptos"/>
                <w:b/>
                <w:sz w:val="28"/>
                <w:szCs w:val="28"/>
              </w:rPr>
              <w:t xml:space="preserve">etails </w:t>
            </w:r>
          </w:p>
        </w:tc>
      </w:tr>
      <w:tr w:rsidR="00C35667" w:rsidRPr="00937B32" w14:paraId="652B2DE6" w14:textId="77777777" w:rsidTr="00676F89">
        <w:trPr>
          <w:trHeight w:val="624"/>
        </w:trPr>
        <w:tc>
          <w:tcPr>
            <w:tcW w:w="5940" w:type="dxa"/>
            <w:shd w:val="clear" w:color="auto" w:fill="auto"/>
          </w:tcPr>
          <w:p w14:paraId="6D53C780" w14:textId="77777777" w:rsidR="00C35667" w:rsidRDefault="00C35667" w:rsidP="00992670">
            <w:pPr>
              <w:rPr>
                <w:rFonts w:ascii="Aptos" w:hAnsi="Aptos"/>
                <w:bCs/>
              </w:rPr>
            </w:pPr>
            <w:r>
              <w:rPr>
                <w:rFonts w:ascii="Aptos" w:hAnsi="Aptos"/>
                <w:bCs/>
              </w:rPr>
              <w:t>Bank account name:</w:t>
            </w:r>
          </w:p>
        </w:tc>
        <w:tc>
          <w:tcPr>
            <w:tcW w:w="5240" w:type="dxa"/>
            <w:shd w:val="clear" w:color="auto" w:fill="auto"/>
          </w:tcPr>
          <w:p w14:paraId="421971AF" w14:textId="77777777" w:rsidR="00C35667" w:rsidRDefault="00C35667" w:rsidP="00992670">
            <w:pPr>
              <w:ind w:left="57"/>
              <w:rPr>
                <w:rFonts w:ascii="Aptos" w:hAnsi="Aptos"/>
                <w:bCs/>
              </w:rPr>
            </w:pPr>
            <w:r>
              <w:rPr>
                <w:rFonts w:ascii="Aptos" w:hAnsi="Aptos"/>
                <w:bCs/>
              </w:rPr>
              <w:t xml:space="preserve">Bank name: </w:t>
            </w:r>
          </w:p>
        </w:tc>
      </w:tr>
      <w:tr w:rsidR="00C35667" w:rsidRPr="00937B32" w14:paraId="025E122C" w14:textId="77777777" w:rsidTr="00676F89">
        <w:trPr>
          <w:trHeight w:val="510"/>
        </w:trPr>
        <w:tc>
          <w:tcPr>
            <w:tcW w:w="5940" w:type="dxa"/>
            <w:shd w:val="clear" w:color="auto" w:fill="auto"/>
          </w:tcPr>
          <w:p w14:paraId="448CBCE7" w14:textId="77777777" w:rsidR="00C35667" w:rsidRDefault="00C35667" w:rsidP="00992670">
            <w:pPr>
              <w:ind w:left="57"/>
              <w:rPr>
                <w:rFonts w:ascii="Aptos" w:hAnsi="Aptos"/>
                <w:bCs/>
              </w:rPr>
            </w:pPr>
            <w:r>
              <w:rPr>
                <w:rFonts w:ascii="Aptos" w:hAnsi="Aptos"/>
                <w:bCs/>
              </w:rPr>
              <w:t xml:space="preserve">Sort code: </w:t>
            </w:r>
          </w:p>
        </w:tc>
        <w:tc>
          <w:tcPr>
            <w:tcW w:w="5240" w:type="dxa"/>
            <w:shd w:val="clear" w:color="auto" w:fill="auto"/>
          </w:tcPr>
          <w:p w14:paraId="6637B66B" w14:textId="77777777" w:rsidR="00C35667" w:rsidRDefault="00C35667" w:rsidP="00992670">
            <w:pPr>
              <w:ind w:left="57"/>
              <w:rPr>
                <w:rFonts w:ascii="Aptos" w:hAnsi="Aptos"/>
                <w:bCs/>
              </w:rPr>
            </w:pPr>
            <w:r>
              <w:rPr>
                <w:rFonts w:ascii="Aptos" w:hAnsi="Aptos"/>
                <w:bCs/>
              </w:rPr>
              <w:t xml:space="preserve">Account number: </w:t>
            </w:r>
          </w:p>
        </w:tc>
      </w:tr>
    </w:tbl>
    <w:p w14:paraId="7108857A" w14:textId="18DF9BA4" w:rsidR="00C35667" w:rsidRPr="004919A3" w:rsidRDefault="00CB0708" w:rsidP="004919A3">
      <w:pPr>
        <w:ind w:left="-709"/>
        <w:rPr>
          <w:rFonts w:ascii="Aptos" w:hAnsi="Aptos"/>
          <w:b/>
          <w:bCs/>
        </w:rPr>
      </w:pPr>
      <w:r w:rsidRPr="004919A3">
        <w:rPr>
          <w:rFonts w:ascii="Aptos" w:hAnsi="Aptos"/>
          <w:b/>
          <w:bCs/>
        </w:rPr>
        <w:t>I</w:t>
      </w:r>
      <w:r w:rsidR="00C35667" w:rsidRPr="004919A3">
        <w:rPr>
          <w:rFonts w:ascii="Aptos" w:hAnsi="Aptos"/>
          <w:b/>
          <w:bCs/>
        </w:rPr>
        <w:t>f payment is being made to an international bank account, please complete the below:</w:t>
      </w:r>
    </w:p>
    <w:tbl>
      <w:tblPr>
        <w:tblW w:w="1118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5240"/>
      </w:tblGrid>
      <w:tr w:rsidR="00C35667" w:rsidRPr="004D7EFB" w14:paraId="2BD65C89" w14:textId="77777777" w:rsidTr="00676F89">
        <w:trPr>
          <w:trHeight w:val="510"/>
        </w:trPr>
        <w:tc>
          <w:tcPr>
            <w:tcW w:w="5940" w:type="dxa"/>
            <w:shd w:val="clear" w:color="auto" w:fill="auto"/>
          </w:tcPr>
          <w:p w14:paraId="6EF57A6D" w14:textId="77777777" w:rsidR="00C35667" w:rsidRPr="004D7EFB" w:rsidRDefault="00C35667" w:rsidP="00992670">
            <w:pPr>
              <w:ind w:left="57"/>
              <w:rPr>
                <w:rFonts w:ascii="Aptos" w:hAnsi="Aptos"/>
              </w:rPr>
            </w:pPr>
            <w:r w:rsidRPr="004D7EFB">
              <w:rPr>
                <w:rFonts w:ascii="Aptos" w:hAnsi="Aptos"/>
              </w:rPr>
              <w:t>IBAN:</w:t>
            </w:r>
          </w:p>
        </w:tc>
        <w:tc>
          <w:tcPr>
            <w:tcW w:w="5240" w:type="dxa"/>
            <w:shd w:val="clear" w:color="auto" w:fill="auto"/>
          </w:tcPr>
          <w:p w14:paraId="5A669105" w14:textId="77777777" w:rsidR="00C35667" w:rsidRPr="004D7EFB" w:rsidRDefault="00C35667" w:rsidP="00992670">
            <w:pPr>
              <w:ind w:left="57"/>
              <w:rPr>
                <w:rFonts w:ascii="Aptos" w:hAnsi="Aptos"/>
              </w:rPr>
            </w:pPr>
            <w:r w:rsidRPr="004D7EFB">
              <w:rPr>
                <w:rFonts w:ascii="Aptos" w:hAnsi="Aptos"/>
              </w:rPr>
              <w:t xml:space="preserve">Swift </w:t>
            </w:r>
            <w:r>
              <w:rPr>
                <w:rFonts w:ascii="Aptos" w:hAnsi="Aptos"/>
              </w:rPr>
              <w:t>c</w:t>
            </w:r>
            <w:r w:rsidRPr="004D7EFB">
              <w:rPr>
                <w:rFonts w:ascii="Aptos" w:hAnsi="Aptos"/>
              </w:rPr>
              <w:t>ode:</w:t>
            </w:r>
          </w:p>
        </w:tc>
      </w:tr>
      <w:tr w:rsidR="00C35667" w:rsidRPr="004D7EFB" w14:paraId="78135816" w14:textId="77777777" w:rsidTr="00676F89">
        <w:trPr>
          <w:trHeight w:val="1134"/>
        </w:trPr>
        <w:tc>
          <w:tcPr>
            <w:tcW w:w="5940" w:type="dxa"/>
            <w:shd w:val="clear" w:color="auto" w:fill="auto"/>
          </w:tcPr>
          <w:p w14:paraId="59A8C6F0" w14:textId="77777777" w:rsidR="00C35667" w:rsidRPr="004D7EFB" w:rsidRDefault="00C35667" w:rsidP="00992670">
            <w:pPr>
              <w:ind w:left="57"/>
              <w:rPr>
                <w:rFonts w:ascii="Aptos" w:hAnsi="Aptos"/>
              </w:rPr>
            </w:pPr>
            <w:r>
              <w:rPr>
                <w:rFonts w:ascii="Aptos" w:hAnsi="Aptos"/>
              </w:rPr>
              <w:t>Your a</w:t>
            </w:r>
            <w:r w:rsidRPr="004D7EFB">
              <w:rPr>
                <w:rFonts w:ascii="Aptos" w:hAnsi="Aptos"/>
              </w:rPr>
              <w:t>ddress:</w:t>
            </w:r>
          </w:p>
        </w:tc>
        <w:tc>
          <w:tcPr>
            <w:tcW w:w="5240" w:type="dxa"/>
            <w:shd w:val="clear" w:color="auto" w:fill="auto"/>
          </w:tcPr>
          <w:p w14:paraId="3AE4D6DB" w14:textId="77777777" w:rsidR="00C35667" w:rsidRPr="004D7EFB" w:rsidRDefault="00C35667" w:rsidP="00992670">
            <w:pPr>
              <w:ind w:left="57"/>
              <w:rPr>
                <w:rFonts w:ascii="Aptos" w:hAnsi="Aptos"/>
              </w:rPr>
            </w:pPr>
            <w:r w:rsidRPr="004D7EFB">
              <w:rPr>
                <w:rFonts w:ascii="Aptos" w:hAnsi="Aptos"/>
              </w:rPr>
              <w:t xml:space="preserve">Bank </w:t>
            </w:r>
            <w:r>
              <w:rPr>
                <w:rFonts w:ascii="Aptos" w:hAnsi="Aptos"/>
              </w:rPr>
              <w:t>a</w:t>
            </w:r>
            <w:r w:rsidRPr="004D7EFB">
              <w:rPr>
                <w:rFonts w:ascii="Aptos" w:hAnsi="Aptos"/>
              </w:rPr>
              <w:t>ddress:</w:t>
            </w:r>
          </w:p>
        </w:tc>
      </w:tr>
    </w:tbl>
    <w:p w14:paraId="11730F4B" w14:textId="77777777" w:rsidR="00C35667" w:rsidRDefault="00C35667" w:rsidP="00C35667">
      <w:pPr>
        <w:rPr>
          <w:rFonts w:ascii="Aptos" w:hAnsi="Aptos"/>
        </w:rPr>
      </w:pPr>
    </w:p>
    <w:tbl>
      <w:tblPr>
        <w:tblW w:w="1117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1"/>
        <w:gridCol w:w="7908"/>
      </w:tblGrid>
      <w:tr w:rsidR="00C35667" w:rsidRPr="00D93271" w14:paraId="47A98412" w14:textId="77777777" w:rsidTr="00676F89">
        <w:trPr>
          <w:trHeight w:val="7255"/>
        </w:trPr>
        <w:tc>
          <w:tcPr>
            <w:tcW w:w="11179" w:type="dxa"/>
            <w:gridSpan w:val="2"/>
          </w:tcPr>
          <w:p w14:paraId="061E7BA1" w14:textId="77777777" w:rsidR="00C35667" w:rsidRDefault="00C35667" w:rsidP="00992670">
            <w:pPr>
              <w:jc w:val="center"/>
              <w:rPr>
                <w:rFonts w:ascii="Aptos" w:hAnsi="Aptos"/>
                <w:b/>
                <w:bCs/>
                <w:szCs w:val="24"/>
              </w:rPr>
            </w:pPr>
          </w:p>
          <w:p w14:paraId="01156141" w14:textId="0AB43841" w:rsidR="00C35667" w:rsidRPr="00B0157D" w:rsidRDefault="00FD2C90" w:rsidP="00992670">
            <w:pPr>
              <w:rPr>
                <w:rFonts w:ascii="Aptos" w:hAnsi="Aptos"/>
                <w:b/>
                <w:bCs/>
                <w:szCs w:val="24"/>
              </w:rPr>
            </w:pPr>
            <w:r>
              <w:rPr>
                <w:rFonts w:ascii="Aptos" w:hAnsi="Aptos"/>
                <w:b/>
                <w:bCs/>
                <w:szCs w:val="24"/>
              </w:rPr>
              <w:t xml:space="preserve">  </w:t>
            </w:r>
            <w:r w:rsidR="00C35667" w:rsidRPr="003D0FB1">
              <w:rPr>
                <w:rFonts w:ascii="Aptos" w:hAnsi="Aptos"/>
                <w:b/>
                <w:bCs/>
                <w:szCs w:val="24"/>
              </w:rPr>
              <w:t>By signing the below, you acknowledge that all statements will be adhered to.</w:t>
            </w:r>
          </w:p>
          <w:p w14:paraId="2C40A6E6" w14:textId="77777777" w:rsidR="00C35667" w:rsidRDefault="00C35667" w:rsidP="008D19A6">
            <w:pPr>
              <w:widowControl w:val="0"/>
              <w:numPr>
                <w:ilvl w:val="0"/>
                <w:numId w:val="3"/>
              </w:numPr>
              <w:autoSpaceDE w:val="0"/>
              <w:autoSpaceDN w:val="0"/>
              <w:spacing w:after="0" w:line="240" w:lineRule="auto"/>
              <w:rPr>
                <w:rFonts w:ascii="Aptos" w:hAnsi="Aptos"/>
              </w:rPr>
            </w:pPr>
            <w:r w:rsidRPr="002F07EF">
              <w:rPr>
                <w:rFonts w:ascii="Aptos" w:hAnsi="Aptos"/>
              </w:rPr>
              <w:t xml:space="preserve">I confirm that the salary advance will only be used to assist with the payment of the fees detailed </w:t>
            </w:r>
            <w:r>
              <w:rPr>
                <w:rFonts w:ascii="Aptos" w:hAnsi="Aptos"/>
              </w:rPr>
              <w:t xml:space="preserve">above </w:t>
            </w:r>
            <w:r w:rsidRPr="002F07EF">
              <w:rPr>
                <w:rFonts w:ascii="Aptos" w:hAnsi="Aptos"/>
              </w:rPr>
              <w:t xml:space="preserve">in the ‘Cost </w:t>
            </w:r>
            <w:r>
              <w:rPr>
                <w:rFonts w:ascii="Aptos" w:hAnsi="Aptos"/>
              </w:rPr>
              <w:t xml:space="preserve">breakdown’. </w:t>
            </w:r>
            <w:r w:rsidRPr="002F07EF">
              <w:rPr>
                <w:rFonts w:ascii="Aptos" w:hAnsi="Aptos"/>
              </w:rPr>
              <w:t xml:space="preserve">I will provide evidence in the form of receipts for the associated costs.  </w:t>
            </w:r>
          </w:p>
          <w:p w14:paraId="474F8672" w14:textId="77777777" w:rsidR="00C35667" w:rsidRDefault="00C35667" w:rsidP="008D19A6">
            <w:pPr>
              <w:widowControl w:val="0"/>
              <w:numPr>
                <w:ilvl w:val="0"/>
                <w:numId w:val="3"/>
              </w:numPr>
              <w:autoSpaceDE w:val="0"/>
              <w:autoSpaceDN w:val="0"/>
              <w:spacing w:after="0" w:line="240" w:lineRule="auto"/>
              <w:rPr>
                <w:rFonts w:ascii="Aptos" w:hAnsi="Aptos"/>
              </w:rPr>
            </w:pPr>
            <w:r w:rsidRPr="00066117">
              <w:rPr>
                <w:rFonts w:ascii="Aptos" w:hAnsi="Aptos"/>
              </w:rPr>
              <w:t xml:space="preserve">I agree that the salary advance will be repaid in equal instalments from my monthly salary payments. The duration of the repayments is detailed above in ‘Repayment Period’. </w:t>
            </w:r>
            <w:r>
              <w:rPr>
                <w:rFonts w:ascii="Aptos" w:hAnsi="Aptos"/>
              </w:rPr>
              <w:t>T</w:t>
            </w:r>
            <w:r w:rsidRPr="00066117">
              <w:rPr>
                <w:rFonts w:ascii="Aptos" w:hAnsi="Aptos"/>
              </w:rPr>
              <w:t xml:space="preserve">he deductions will </w:t>
            </w:r>
            <w:r>
              <w:rPr>
                <w:rFonts w:ascii="Aptos" w:hAnsi="Aptos"/>
              </w:rPr>
              <w:t>start the later of:</w:t>
            </w:r>
          </w:p>
          <w:p w14:paraId="50E58DEE" w14:textId="77777777" w:rsidR="00C35667" w:rsidRDefault="00C35667" w:rsidP="008D19A6">
            <w:pPr>
              <w:widowControl w:val="0"/>
              <w:numPr>
                <w:ilvl w:val="0"/>
                <w:numId w:val="3"/>
              </w:numPr>
              <w:autoSpaceDE w:val="0"/>
              <w:autoSpaceDN w:val="0"/>
              <w:spacing w:after="0" w:line="240" w:lineRule="auto"/>
              <w:ind w:left="1497"/>
              <w:rPr>
                <w:rFonts w:ascii="Aptos" w:hAnsi="Aptos"/>
              </w:rPr>
            </w:pPr>
            <w:r>
              <w:rPr>
                <w:rFonts w:ascii="Aptos" w:hAnsi="Aptos"/>
              </w:rPr>
              <w:t xml:space="preserve">two months after I commence employment with the University, or </w:t>
            </w:r>
          </w:p>
          <w:p w14:paraId="1182C2C6" w14:textId="77777777" w:rsidR="00C35667" w:rsidRPr="00066117" w:rsidRDefault="00C35667" w:rsidP="008D19A6">
            <w:pPr>
              <w:widowControl w:val="0"/>
              <w:numPr>
                <w:ilvl w:val="0"/>
                <w:numId w:val="3"/>
              </w:numPr>
              <w:autoSpaceDE w:val="0"/>
              <w:autoSpaceDN w:val="0"/>
              <w:spacing w:after="0" w:line="240" w:lineRule="auto"/>
              <w:ind w:left="1497"/>
              <w:rPr>
                <w:rFonts w:ascii="Aptos" w:hAnsi="Aptos"/>
              </w:rPr>
            </w:pPr>
            <w:r w:rsidRPr="00066117">
              <w:rPr>
                <w:rFonts w:ascii="Aptos" w:hAnsi="Aptos"/>
              </w:rPr>
              <w:t xml:space="preserve"> two months after I receive payment of the salary advance</w:t>
            </w:r>
            <w:r>
              <w:rPr>
                <w:rFonts w:ascii="Aptos" w:hAnsi="Aptos"/>
              </w:rPr>
              <w:t xml:space="preserve">. </w:t>
            </w:r>
          </w:p>
          <w:p w14:paraId="6076DB34" w14:textId="77777777" w:rsidR="00C35667" w:rsidRPr="00D93271" w:rsidRDefault="00C35667" w:rsidP="008D19A6">
            <w:pPr>
              <w:widowControl w:val="0"/>
              <w:numPr>
                <w:ilvl w:val="0"/>
                <w:numId w:val="3"/>
              </w:numPr>
              <w:autoSpaceDE w:val="0"/>
              <w:autoSpaceDN w:val="0"/>
              <w:spacing w:after="0" w:line="240" w:lineRule="auto"/>
              <w:rPr>
                <w:rFonts w:ascii="Aptos" w:hAnsi="Aptos"/>
              </w:rPr>
            </w:pPr>
            <w:r>
              <w:rPr>
                <w:rFonts w:ascii="Aptos" w:hAnsi="Aptos"/>
              </w:rPr>
              <w:t xml:space="preserve">If I leave the University before the salary advance is repaid, any outstanding balance will be deducted from my final salary payment. The University reserves the right to invoice me for any outstanding balance if my final payment is not sufficient to cover the balance. </w:t>
            </w:r>
          </w:p>
          <w:p w14:paraId="4AC43959" w14:textId="77777777" w:rsidR="00C35667" w:rsidRPr="00D93271" w:rsidRDefault="00C35667" w:rsidP="008D19A6">
            <w:pPr>
              <w:widowControl w:val="0"/>
              <w:numPr>
                <w:ilvl w:val="0"/>
                <w:numId w:val="3"/>
              </w:numPr>
              <w:autoSpaceDE w:val="0"/>
              <w:autoSpaceDN w:val="0"/>
              <w:spacing w:after="0" w:line="240" w:lineRule="auto"/>
              <w:rPr>
                <w:rFonts w:ascii="Aptos" w:hAnsi="Aptos"/>
              </w:rPr>
            </w:pPr>
            <w:r w:rsidRPr="00D93271">
              <w:rPr>
                <w:rFonts w:ascii="Aptos" w:hAnsi="Aptos"/>
              </w:rPr>
              <w:t xml:space="preserve">I understand that if I am absent from work for an extended period </w:t>
            </w:r>
            <w:r>
              <w:rPr>
                <w:rFonts w:ascii="Aptos" w:hAnsi="Aptos"/>
              </w:rPr>
              <w:t xml:space="preserve">that results in reduced pay (such as </w:t>
            </w:r>
            <w:r w:rsidRPr="00D93271">
              <w:rPr>
                <w:rFonts w:ascii="Aptos" w:hAnsi="Aptos"/>
              </w:rPr>
              <w:t>sickness</w:t>
            </w:r>
            <w:r>
              <w:rPr>
                <w:rFonts w:ascii="Aptos" w:hAnsi="Aptos"/>
              </w:rPr>
              <w:t xml:space="preserve"> absence, </w:t>
            </w:r>
            <w:r w:rsidRPr="00D93271">
              <w:rPr>
                <w:rFonts w:ascii="Aptos" w:hAnsi="Aptos"/>
              </w:rPr>
              <w:t>maternity</w:t>
            </w:r>
            <w:r>
              <w:rPr>
                <w:rFonts w:ascii="Aptos" w:hAnsi="Aptos"/>
              </w:rPr>
              <w:t xml:space="preserve"> leave, </w:t>
            </w:r>
            <w:r w:rsidRPr="00D93271">
              <w:rPr>
                <w:rFonts w:ascii="Aptos" w:hAnsi="Aptos"/>
              </w:rPr>
              <w:t>shared parental leave</w:t>
            </w:r>
            <w:r>
              <w:rPr>
                <w:rFonts w:ascii="Aptos" w:hAnsi="Aptos"/>
              </w:rPr>
              <w:t>)</w:t>
            </w:r>
            <w:r w:rsidRPr="00D93271">
              <w:rPr>
                <w:rFonts w:ascii="Aptos" w:hAnsi="Aptos"/>
              </w:rPr>
              <w:t xml:space="preserve"> there could be a temporary suspension in salary advance repayment as determined by the University. This </w:t>
            </w:r>
            <w:r>
              <w:rPr>
                <w:rFonts w:ascii="Aptos" w:hAnsi="Aptos"/>
              </w:rPr>
              <w:t>w</w:t>
            </w:r>
            <w:r w:rsidRPr="00D93271">
              <w:rPr>
                <w:rFonts w:ascii="Aptos" w:hAnsi="Aptos"/>
              </w:rPr>
              <w:t>ould result in an extended repayment period.</w:t>
            </w:r>
          </w:p>
          <w:p w14:paraId="64D8F4E7" w14:textId="77777777" w:rsidR="00C35667" w:rsidRDefault="00C35667" w:rsidP="008D19A6">
            <w:pPr>
              <w:widowControl w:val="0"/>
              <w:numPr>
                <w:ilvl w:val="0"/>
                <w:numId w:val="3"/>
              </w:numPr>
              <w:autoSpaceDE w:val="0"/>
              <w:autoSpaceDN w:val="0"/>
              <w:spacing w:after="0" w:line="240" w:lineRule="auto"/>
              <w:rPr>
                <w:rFonts w:ascii="Aptos" w:hAnsi="Aptos"/>
              </w:rPr>
            </w:pPr>
            <w:r>
              <w:rPr>
                <w:rFonts w:ascii="Aptos" w:hAnsi="Aptos"/>
              </w:rPr>
              <w:t>I understand that t</w:t>
            </w:r>
            <w:r w:rsidRPr="00D93271">
              <w:rPr>
                <w:rFonts w:ascii="Aptos" w:hAnsi="Aptos"/>
              </w:rPr>
              <w:t xml:space="preserve">his is an </w:t>
            </w:r>
            <w:r>
              <w:rPr>
                <w:rFonts w:ascii="Aptos" w:hAnsi="Aptos"/>
              </w:rPr>
              <w:t>i</w:t>
            </w:r>
            <w:r w:rsidRPr="00D93271">
              <w:rPr>
                <w:rFonts w:ascii="Aptos" w:hAnsi="Aptos"/>
              </w:rPr>
              <w:t xml:space="preserve">nterest </w:t>
            </w:r>
            <w:r>
              <w:rPr>
                <w:rFonts w:ascii="Aptos" w:hAnsi="Aptos"/>
              </w:rPr>
              <w:t>f</w:t>
            </w:r>
            <w:r w:rsidRPr="00D93271">
              <w:rPr>
                <w:rFonts w:ascii="Aptos" w:hAnsi="Aptos"/>
              </w:rPr>
              <w:t xml:space="preserve">ree </w:t>
            </w:r>
            <w:r>
              <w:rPr>
                <w:rFonts w:ascii="Aptos" w:hAnsi="Aptos"/>
              </w:rPr>
              <w:t xml:space="preserve">salary </w:t>
            </w:r>
            <w:r w:rsidRPr="00D93271">
              <w:rPr>
                <w:rFonts w:ascii="Aptos" w:hAnsi="Aptos"/>
              </w:rPr>
              <w:t xml:space="preserve">advance payment made by </w:t>
            </w:r>
            <w:r>
              <w:rPr>
                <w:rFonts w:ascii="Aptos" w:hAnsi="Aptos"/>
              </w:rPr>
              <w:t>the Uni</w:t>
            </w:r>
            <w:r w:rsidRPr="00D93271">
              <w:rPr>
                <w:rFonts w:ascii="Aptos" w:hAnsi="Aptos"/>
              </w:rPr>
              <w:t xml:space="preserve">versity under the HMRC rules applicable on the date of application. These rules allow employers to provide support to their employees by way of </w:t>
            </w:r>
            <w:r>
              <w:rPr>
                <w:rFonts w:ascii="Aptos" w:hAnsi="Aptos"/>
              </w:rPr>
              <w:t xml:space="preserve">salary </w:t>
            </w:r>
            <w:r w:rsidRPr="00D93271">
              <w:rPr>
                <w:rFonts w:ascii="Aptos" w:hAnsi="Aptos"/>
              </w:rPr>
              <w:t xml:space="preserve">advances without the employee being charged </w:t>
            </w:r>
            <w:r>
              <w:rPr>
                <w:rFonts w:ascii="Aptos" w:hAnsi="Aptos"/>
              </w:rPr>
              <w:t xml:space="preserve">Income Tax </w:t>
            </w:r>
            <w:r w:rsidRPr="00D93271">
              <w:rPr>
                <w:rFonts w:ascii="Aptos" w:hAnsi="Aptos"/>
              </w:rPr>
              <w:t xml:space="preserve">and </w:t>
            </w:r>
            <w:r>
              <w:rPr>
                <w:rFonts w:ascii="Aptos" w:hAnsi="Aptos"/>
              </w:rPr>
              <w:t>N</w:t>
            </w:r>
            <w:r w:rsidRPr="00D93271">
              <w:rPr>
                <w:rFonts w:ascii="Aptos" w:hAnsi="Aptos"/>
              </w:rPr>
              <w:t xml:space="preserve">ational </w:t>
            </w:r>
            <w:r>
              <w:rPr>
                <w:rFonts w:ascii="Aptos" w:hAnsi="Aptos"/>
              </w:rPr>
              <w:t>I</w:t>
            </w:r>
            <w:r w:rsidRPr="00D93271">
              <w:rPr>
                <w:rFonts w:ascii="Aptos" w:hAnsi="Aptos"/>
              </w:rPr>
              <w:t xml:space="preserve">nsurance on </w:t>
            </w:r>
            <w:r>
              <w:rPr>
                <w:rFonts w:ascii="Aptos" w:hAnsi="Aptos"/>
              </w:rPr>
              <w:t xml:space="preserve">the advance </w:t>
            </w:r>
            <w:r w:rsidRPr="00D93271">
              <w:rPr>
                <w:rFonts w:ascii="Aptos" w:hAnsi="Aptos"/>
              </w:rPr>
              <w:t>amount. HMRC changes its regulations from time to time and in such cases</w:t>
            </w:r>
            <w:r>
              <w:rPr>
                <w:rFonts w:ascii="Aptos" w:hAnsi="Aptos"/>
              </w:rPr>
              <w:t>,</w:t>
            </w:r>
            <w:r w:rsidRPr="00D93271">
              <w:rPr>
                <w:rFonts w:ascii="Aptos" w:hAnsi="Aptos"/>
              </w:rPr>
              <w:t xml:space="preserve"> the University may be required to amend the terms of this advance to ensure the a</w:t>
            </w:r>
            <w:r>
              <w:rPr>
                <w:rFonts w:ascii="Aptos" w:hAnsi="Aptos"/>
              </w:rPr>
              <w:t xml:space="preserve">greement </w:t>
            </w:r>
            <w:r w:rsidRPr="00D93271">
              <w:rPr>
                <w:rFonts w:ascii="Aptos" w:hAnsi="Aptos"/>
              </w:rPr>
              <w:t>continues to comply with HMRC rules.</w:t>
            </w:r>
          </w:p>
          <w:p w14:paraId="72E8D575" w14:textId="13C40239" w:rsidR="00C35667" w:rsidRDefault="00C35667" w:rsidP="008D19A6">
            <w:pPr>
              <w:pStyle w:val="ListParagraph"/>
              <w:widowControl w:val="0"/>
              <w:numPr>
                <w:ilvl w:val="0"/>
                <w:numId w:val="3"/>
              </w:numPr>
              <w:autoSpaceDE w:val="0"/>
              <w:autoSpaceDN w:val="0"/>
              <w:spacing w:after="0" w:line="240" w:lineRule="auto"/>
              <w:contextualSpacing w:val="0"/>
              <w:rPr>
                <w:rFonts w:ascii="Aptos" w:hAnsi="Aptos"/>
              </w:rPr>
            </w:pPr>
            <w:r w:rsidRPr="00C94AF1">
              <w:rPr>
                <w:rFonts w:ascii="Aptos" w:hAnsi="Aptos"/>
              </w:rPr>
              <w:t>I confirm that the information I have provided in this application is accurate and that any information found to be knowingly false may result in disciplinary action.</w:t>
            </w:r>
          </w:p>
          <w:p w14:paraId="3D451AD7" w14:textId="77777777" w:rsidR="00B0157D" w:rsidRPr="004919A3" w:rsidRDefault="00B0157D" w:rsidP="008D19A6">
            <w:pPr>
              <w:pStyle w:val="ListParagraph"/>
              <w:widowControl w:val="0"/>
              <w:numPr>
                <w:ilvl w:val="0"/>
                <w:numId w:val="3"/>
              </w:numPr>
              <w:autoSpaceDE w:val="0"/>
              <w:autoSpaceDN w:val="0"/>
              <w:spacing w:after="0" w:line="240" w:lineRule="auto"/>
              <w:contextualSpacing w:val="0"/>
              <w:rPr>
                <w:rFonts w:ascii="Aptos" w:hAnsi="Aptos"/>
              </w:rPr>
            </w:pPr>
          </w:p>
          <w:p w14:paraId="6951E01D" w14:textId="77777777" w:rsidR="00C35667" w:rsidRDefault="00C35667" w:rsidP="00992670">
            <w:pPr>
              <w:ind w:left="57"/>
              <w:rPr>
                <w:rFonts w:ascii="Aptos" w:hAnsi="Aptos"/>
              </w:rPr>
            </w:pPr>
            <w:r w:rsidRPr="00D93271">
              <w:rPr>
                <w:rFonts w:ascii="Aptos" w:hAnsi="Aptos"/>
              </w:rPr>
              <w:t>The University is not a registered lender, and this salary advance can be recalled or adjusted in</w:t>
            </w:r>
            <w:r>
              <w:rPr>
                <w:rFonts w:ascii="Aptos" w:hAnsi="Aptos"/>
              </w:rPr>
              <w:t xml:space="preserve"> </w:t>
            </w:r>
            <w:r w:rsidRPr="00D93271">
              <w:rPr>
                <w:rFonts w:ascii="Aptos" w:hAnsi="Aptos"/>
              </w:rPr>
              <w:t>accordance</w:t>
            </w:r>
            <w:r>
              <w:rPr>
                <w:rFonts w:ascii="Aptos" w:hAnsi="Aptos"/>
              </w:rPr>
              <w:t xml:space="preserve"> </w:t>
            </w:r>
            <w:r w:rsidRPr="00D93271">
              <w:rPr>
                <w:rFonts w:ascii="Aptos" w:hAnsi="Aptos"/>
              </w:rPr>
              <w:t>with any relevant legislature changes made in the future.</w:t>
            </w:r>
          </w:p>
          <w:p w14:paraId="44889ADA" w14:textId="77777777" w:rsidR="00C35667" w:rsidRPr="00D93271" w:rsidRDefault="00C35667" w:rsidP="00992670">
            <w:pPr>
              <w:rPr>
                <w:rFonts w:ascii="Aptos" w:hAnsi="Aptos"/>
              </w:rPr>
            </w:pPr>
          </w:p>
        </w:tc>
      </w:tr>
      <w:tr w:rsidR="00C35667" w:rsidRPr="00D93271" w14:paraId="67C51A0E" w14:textId="77777777" w:rsidTr="00676F89">
        <w:trPr>
          <w:trHeight w:val="680"/>
        </w:trPr>
        <w:tc>
          <w:tcPr>
            <w:tcW w:w="3271" w:type="dxa"/>
          </w:tcPr>
          <w:p w14:paraId="4D3C8F70" w14:textId="77777777" w:rsidR="00C35667" w:rsidRPr="00B461C3" w:rsidRDefault="00C35667" w:rsidP="00992670">
            <w:pPr>
              <w:ind w:left="57"/>
              <w:rPr>
                <w:rFonts w:ascii="Aptos" w:hAnsi="Aptos"/>
                <w:b/>
                <w:bCs/>
              </w:rPr>
            </w:pPr>
            <w:r w:rsidRPr="00B461C3">
              <w:rPr>
                <w:rFonts w:ascii="Aptos" w:hAnsi="Aptos"/>
                <w:b/>
                <w:bCs/>
              </w:rPr>
              <w:lastRenderedPageBreak/>
              <w:t>Signature of claimant:</w:t>
            </w:r>
          </w:p>
        </w:tc>
        <w:tc>
          <w:tcPr>
            <w:tcW w:w="7908" w:type="dxa"/>
          </w:tcPr>
          <w:p w14:paraId="2757A0EB" w14:textId="77777777" w:rsidR="00C35667" w:rsidRPr="00D93271" w:rsidRDefault="00C35667" w:rsidP="00992670">
            <w:pPr>
              <w:rPr>
                <w:rFonts w:ascii="Aptos" w:hAnsi="Aptos"/>
              </w:rPr>
            </w:pPr>
          </w:p>
        </w:tc>
      </w:tr>
      <w:tr w:rsidR="00C35667" w:rsidRPr="00D93271" w14:paraId="07DE9301" w14:textId="77777777" w:rsidTr="00676F89">
        <w:trPr>
          <w:trHeight w:val="680"/>
        </w:trPr>
        <w:tc>
          <w:tcPr>
            <w:tcW w:w="3271" w:type="dxa"/>
          </w:tcPr>
          <w:p w14:paraId="0F857E41" w14:textId="77777777" w:rsidR="00C35667" w:rsidRPr="00B461C3" w:rsidRDefault="00C35667" w:rsidP="00992670">
            <w:pPr>
              <w:ind w:left="57"/>
              <w:rPr>
                <w:rFonts w:ascii="Aptos" w:hAnsi="Aptos"/>
                <w:b/>
                <w:bCs/>
              </w:rPr>
            </w:pPr>
            <w:r w:rsidRPr="00B461C3">
              <w:rPr>
                <w:rFonts w:ascii="Aptos" w:hAnsi="Aptos"/>
                <w:b/>
                <w:bCs/>
              </w:rPr>
              <w:t>Date:</w:t>
            </w:r>
          </w:p>
        </w:tc>
        <w:tc>
          <w:tcPr>
            <w:tcW w:w="7908" w:type="dxa"/>
          </w:tcPr>
          <w:p w14:paraId="0F493E10" w14:textId="77777777" w:rsidR="00C35667" w:rsidRPr="00D93271" w:rsidRDefault="00C35667" w:rsidP="00992670">
            <w:pPr>
              <w:rPr>
                <w:rFonts w:ascii="Aptos" w:hAnsi="Aptos"/>
              </w:rPr>
            </w:pPr>
          </w:p>
        </w:tc>
      </w:tr>
      <w:tr w:rsidR="00C35667" w:rsidRPr="00DE1ED6" w14:paraId="045369E9" w14:textId="77777777" w:rsidTr="00676F89">
        <w:trPr>
          <w:trHeight w:val="567"/>
        </w:trPr>
        <w:tc>
          <w:tcPr>
            <w:tcW w:w="11179" w:type="dxa"/>
            <w:gridSpan w:val="2"/>
            <w:shd w:val="clear" w:color="auto" w:fill="D5DCE4" w:themeFill="text2" w:themeFillTint="33"/>
          </w:tcPr>
          <w:p w14:paraId="00BA40C5" w14:textId="77777777" w:rsidR="00C35667" w:rsidRPr="00DE1ED6" w:rsidRDefault="00C35667" w:rsidP="00992670">
            <w:pPr>
              <w:ind w:left="57"/>
              <w:rPr>
                <w:rFonts w:ascii="Aptos" w:hAnsi="Aptos"/>
              </w:rPr>
            </w:pPr>
            <w:r w:rsidRPr="00DE1ED6">
              <w:rPr>
                <w:rFonts w:ascii="Aptos" w:hAnsi="Aptos"/>
                <w:b/>
                <w:sz w:val="28"/>
                <w:szCs w:val="28"/>
              </w:rPr>
              <w:t xml:space="preserve">Salary </w:t>
            </w:r>
            <w:r>
              <w:rPr>
                <w:rFonts w:ascii="Aptos" w:hAnsi="Aptos"/>
                <w:b/>
                <w:sz w:val="28"/>
                <w:szCs w:val="28"/>
              </w:rPr>
              <w:t>a</w:t>
            </w:r>
            <w:r w:rsidRPr="00DE1ED6">
              <w:rPr>
                <w:rFonts w:ascii="Aptos" w:hAnsi="Aptos"/>
                <w:b/>
                <w:sz w:val="28"/>
                <w:szCs w:val="28"/>
              </w:rPr>
              <w:t>dvance authorisation</w:t>
            </w:r>
            <w:r>
              <w:rPr>
                <w:rFonts w:ascii="Aptos" w:hAnsi="Aptos"/>
                <w:b/>
                <w:sz w:val="28"/>
                <w:szCs w:val="28"/>
              </w:rPr>
              <w:t xml:space="preserve"> – to be completed by People Services</w:t>
            </w:r>
          </w:p>
        </w:tc>
      </w:tr>
      <w:tr w:rsidR="00C35667" w:rsidRPr="00DE1ED6" w14:paraId="4A77E2C0" w14:textId="77777777" w:rsidTr="00676F89">
        <w:trPr>
          <w:trHeight w:val="567"/>
        </w:trPr>
        <w:tc>
          <w:tcPr>
            <w:tcW w:w="3271" w:type="dxa"/>
            <w:shd w:val="clear" w:color="auto" w:fill="auto"/>
          </w:tcPr>
          <w:p w14:paraId="0F12C6CC" w14:textId="77777777" w:rsidR="00C35667" w:rsidRDefault="00C35667" w:rsidP="00992670">
            <w:pPr>
              <w:ind w:left="57"/>
              <w:rPr>
                <w:rFonts w:ascii="Aptos" w:hAnsi="Aptos"/>
                <w:bCs/>
              </w:rPr>
            </w:pPr>
            <w:r w:rsidRPr="009D7BB8">
              <w:rPr>
                <w:rFonts w:ascii="Aptos" w:hAnsi="Aptos"/>
                <w:bCs/>
              </w:rPr>
              <w:t xml:space="preserve">Approved by: </w:t>
            </w:r>
          </w:p>
          <w:p w14:paraId="5E613318" w14:textId="77777777" w:rsidR="00C35667" w:rsidRPr="00D0092E" w:rsidRDefault="00C35667" w:rsidP="00992670">
            <w:pPr>
              <w:ind w:left="57"/>
              <w:rPr>
                <w:rFonts w:ascii="Aptos" w:hAnsi="Aptos"/>
                <w:b/>
              </w:rPr>
            </w:pPr>
          </w:p>
        </w:tc>
        <w:tc>
          <w:tcPr>
            <w:tcW w:w="7908" w:type="dxa"/>
            <w:shd w:val="clear" w:color="auto" w:fill="auto"/>
          </w:tcPr>
          <w:p w14:paraId="51F1F604" w14:textId="77777777" w:rsidR="00C35667" w:rsidRPr="009D7BB8" w:rsidRDefault="00C35667" w:rsidP="00992670">
            <w:pPr>
              <w:ind w:left="57"/>
              <w:rPr>
                <w:rFonts w:ascii="Aptos" w:hAnsi="Aptos"/>
                <w:bCs/>
              </w:rPr>
            </w:pPr>
          </w:p>
        </w:tc>
      </w:tr>
      <w:tr w:rsidR="00C35667" w:rsidRPr="00DE1ED6" w14:paraId="6B4CE975" w14:textId="77777777" w:rsidTr="00676F89">
        <w:trPr>
          <w:trHeight w:val="567"/>
        </w:trPr>
        <w:tc>
          <w:tcPr>
            <w:tcW w:w="3271" w:type="dxa"/>
            <w:shd w:val="clear" w:color="auto" w:fill="auto"/>
          </w:tcPr>
          <w:p w14:paraId="7442BDC8" w14:textId="77777777" w:rsidR="00C35667" w:rsidRPr="009D7BB8" w:rsidRDefault="00C35667" w:rsidP="00992670">
            <w:pPr>
              <w:ind w:left="57"/>
              <w:rPr>
                <w:rFonts w:ascii="Aptos" w:hAnsi="Aptos"/>
                <w:bCs/>
              </w:rPr>
            </w:pPr>
            <w:r>
              <w:rPr>
                <w:rFonts w:ascii="Aptos" w:hAnsi="Aptos"/>
                <w:bCs/>
              </w:rPr>
              <w:t xml:space="preserve">Date passed to Payroll: </w:t>
            </w:r>
          </w:p>
        </w:tc>
        <w:tc>
          <w:tcPr>
            <w:tcW w:w="7908" w:type="dxa"/>
            <w:shd w:val="clear" w:color="auto" w:fill="auto"/>
          </w:tcPr>
          <w:p w14:paraId="3F77A049" w14:textId="77777777" w:rsidR="00C35667" w:rsidRPr="009D7BB8" w:rsidRDefault="00C35667" w:rsidP="00992670">
            <w:pPr>
              <w:ind w:left="57"/>
              <w:rPr>
                <w:rFonts w:ascii="Aptos" w:hAnsi="Aptos"/>
                <w:bCs/>
              </w:rPr>
            </w:pPr>
          </w:p>
        </w:tc>
      </w:tr>
      <w:tr w:rsidR="00C35667" w:rsidRPr="00DE1ED6" w14:paraId="59958492" w14:textId="77777777" w:rsidTr="00676F89">
        <w:trPr>
          <w:trHeight w:val="567"/>
        </w:trPr>
        <w:tc>
          <w:tcPr>
            <w:tcW w:w="11179" w:type="dxa"/>
            <w:gridSpan w:val="2"/>
            <w:shd w:val="clear" w:color="auto" w:fill="D5DCE4" w:themeFill="text2" w:themeFillTint="33"/>
          </w:tcPr>
          <w:p w14:paraId="00A51EA6" w14:textId="77777777" w:rsidR="00C35667" w:rsidRPr="00A277F7" w:rsidRDefault="00C35667" w:rsidP="00992670">
            <w:pPr>
              <w:ind w:left="57"/>
              <w:rPr>
                <w:rFonts w:ascii="Aptos" w:hAnsi="Aptos"/>
                <w:b/>
                <w:sz w:val="28"/>
                <w:szCs w:val="28"/>
              </w:rPr>
            </w:pPr>
            <w:r w:rsidRPr="00A277F7">
              <w:rPr>
                <w:rFonts w:ascii="Aptos" w:hAnsi="Aptos"/>
                <w:b/>
                <w:sz w:val="28"/>
                <w:szCs w:val="28"/>
              </w:rPr>
              <w:t xml:space="preserve">Salary </w:t>
            </w:r>
            <w:r>
              <w:rPr>
                <w:rFonts w:ascii="Aptos" w:hAnsi="Aptos"/>
                <w:b/>
                <w:sz w:val="28"/>
                <w:szCs w:val="28"/>
              </w:rPr>
              <w:t>a</w:t>
            </w:r>
            <w:r w:rsidRPr="00A277F7">
              <w:rPr>
                <w:rFonts w:ascii="Aptos" w:hAnsi="Aptos"/>
                <w:b/>
                <w:sz w:val="28"/>
                <w:szCs w:val="28"/>
              </w:rPr>
              <w:t xml:space="preserve">dvance processing – to be completed by Payroll </w:t>
            </w:r>
          </w:p>
        </w:tc>
      </w:tr>
      <w:tr w:rsidR="00C35667" w:rsidRPr="00DE1ED6" w14:paraId="66EAA162" w14:textId="77777777" w:rsidTr="00676F89">
        <w:trPr>
          <w:trHeight w:val="567"/>
        </w:trPr>
        <w:tc>
          <w:tcPr>
            <w:tcW w:w="3271" w:type="dxa"/>
            <w:shd w:val="clear" w:color="auto" w:fill="auto"/>
          </w:tcPr>
          <w:p w14:paraId="580BACB5" w14:textId="77777777" w:rsidR="00C35667" w:rsidRDefault="00C35667" w:rsidP="00992670">
            <w:pPr>
              <w:ind w:left="57"/>
              <w:rPr>
                <w:rFonts w:ascii="Aptos" w:hAnsi="Aptos"/>
                <w:bCs/>
              </w:rPr>
            </w:pPr>
            <w:r>
              <w:rPr>
                <w:rFonts w:ascii="Aptos" w:hAnsi="Aptos"/>
                <w:bCs/>
              </w:rPr>
              <w:t xml:space="preserve">Processed by: </w:t>
            </w:r>
          </w:p>
          <w:p w14:paraId="52ED6EA0" w14:textId="77777777" w:rsidR="00C35667" w:rsidRPr="00D0092E" w:rsidRDefault="00C35667" w:rsidP="00992670">
            <w:pPr>
              <w:ind w:left="57"/>
              <w:rPr>
                <w:rFonts w:ascii="Aptos" w:hAnsi="Aptos"/>
                <w:b/>
              </w:rPr>
            </w:pPr>
          </w:p>
        </w:tc>
        <w:tc>
          <w:tcPr>
            <w:tcW w:w="7908" w:type="dxa"/>
            <w:shd w:val="clear" w:color="auto" w:fill="auto"/>
          </w:tcPr>
          <w:p w14:paraId="79B9C5EA" w14:textId="77777777" w:rsidR="00C35667" w:rsidRPr="009D7BB8" w:rsidRDefault="00C35667" w:rsidP="00992670">
            <w:pPr>
              <w:ind w:left="57"/>
              <w:rPr>
                <w:rFonts w:ascii="Aptos" w:hAnsi="Aptos"/>
                <w:bCs/>
              </w:rPr>
            </w:pPr>
          </w:p>
        </w:tc>
      </w:tr>
      <w:tr w:rsidR="00C35667" w:rsidRPr="00DE1ED6" w14:paraId="3DB7246D" w14:textId="77777777" w:rsidTr="00676F89">
        <w:trPr>
          <w:trHeight w:val="567"/>
        </w:trPr>
        <w:tc>
          <w:tcPr>
            <w:tcW w:w="3271" w:type="dxa"/>
            <w:shd w:val="clear" w:color="auto" w:fill="auto"/>
          </w:tcPr>
          <w:p w14:paraId="523E24B6" w14:textId="77777777" w:rsidR="00C35667" w:rsidRDefault="00C35667" w:rsidP="00992670">
            <w:pPr>
              <w:ind w:left="57"/>
              <w:rPr>
                <w:rFonts w:ascii="Aptos" w:hAnsi="Aptos"/>
                <w:bCs/>
              </w:rPr>
            </w:pPr>
            <w:r>
              <w:rPr>
                <w:rFonts w:ascii="Aptos" w:hAnsi="Aptos"/>
                <w:bCs/>
              </w:rPr>
              <w:t xml:space="preserve">Date: </w:t>
            </w:r>
          </w:p>
        </w:tc>
        <w:tc>
          <w:tcPr>
            <w:tcW w:w="7908" w:type="dxa"/>
            <w:shd w:val="clear" w:color="auto" w:fill="auto"/>
          </w:tcPr>
          <w:p w14:paraId="35133A7A" w14:textId="77777777" w:rsidR="00C35667" w:rsidRPr="009D7BB8" w:rsidRDefault="00C35667" w:rsidP="00992670">
            <w:pPr>
              <w:rPr>
                <w:rFonts w:ascii="Aptos" w:hAnsi="Aptos"/>
                <w:bCs/>
              </w:rPr>
            </w:pPr>
          </w:p>
        </w:tc>
      </w:tr>
      <w:tr w:rsidR="00C35667" w:rsidRPr="00DE1ED6" w14:paraId="3A91B7AF" w14:textId="77777777" w:rsidTr="00676F89">
        <w:trPr>
          <w:trHeight w:val="567"/>
        </w:trPr>
        <w:tc>
          <w:tcPr>
            <w:tcW w:w="3271" w:type="dxa"/>
            <w:shd w:val="clear" w:color="auto" w:fill="auto"/>
          </w:tcPr>
          <w:p w14:paraId="35FD35BA" w14:textId="77777777" w:rsidR="00C35667" w:rsidRDefault="00C35667" w:rsidP="00992670">
            <w:pPr>
              <w:ind w:left="57"/>
              <w:rPr>
                <w:rFonts w:ascii="Aptos" w:hAnsi="Aptos"/>
                <w:bCs/>
              </w:rPr>
            </w:pPr>
            <w:r>
              <w:rPr>
                <w:rFonts w:ascii="Aptos" w:hAnsi="Aptos"/>
                <w:bCs/>
              </w:rPr>
              <w:t xml:space="preserve">Passed to Finance: </w:t>
            </w:r>
          </w:p>
          <w:p w14:paraId="4E02E907" w14:textId="77777777" w:rsidR="00C35667" w:rsidRPr="00403640" w:rsidRDefault="00C35667" w:rsidP="00992670">
            <w:pPr>
              <w:ind w:left="57"/>
              <w:rPr>
                <w:rFonts w:ascii="Aptos" w:hAnsi="Aptos"/>
                <w:b/>
              </w:rPr>
            </w:pPr>
          </w:p>
        </w:tc>
        <w:tc>
          <w:tcPr>
            <w:tcW w:w="7908" w:type="dxa"/>
            <w:shd w:val="clear" w:color="auto" w:fill="auto"/>
          </w:tcPr>
          <w:p w14:paraId="60B27DD1" w14:textId="77777777" w:rsidR="00C35667" w:rsidRPr="009D7BB8" w:rsidRDefault="00C35667" w:rsidP="00992670">
            <w:pPr>
              <w:ind w:left="57"/>
              <w:rPr>
                <w:rFonts w:ascii="Aptos" w:hAnsi="Aptos"/>
                <w:bCs/>
              </w:rPr>
            </w:pPr>
          </w:p>
        </w:tc>
      </w:tr>
      <w:tr w:rsidR="00C35667" w:rsidRPr="00DE1ED6" w14:paraId="05B441EC" w14:textId="77777777" w:rsidTr="00676F89">
        <w:trPr>
          <w:trHeight w:val="567"/>
        </w:trPr>
        <w:tc>
          <w:tcPr>
            <w:tcW w:w="3271" w:type="dxa"/>
            <w:shd w:val="clear" w:color="auto" w:fill="auto"/>
          </w:tcPr>
          <w:p w14:paraId="0340789D" w14:textId="77777777" w:rsidR="00C35667" w:rsidRDefault="00C35667" w:rsidP="00992670">
            <w:pPr>
              <w:ind w:left="57"/>
              <w:rPr>
                <w:rFonts w:ascii="Aptos" w:hAnsi="Aptos"/>
                <w:bCs/>
              </w:rPr>
            </w:pPr>
            <w:r>
              <w:rPr>
                <w:rFonts w:ascii="Aptos" w:hAnsi="Aptos"/>
                <w:bCs/>
              </w:rPr>
              <w:t xml:space="preserve">Date:  </w:t>
            </w:r>
          </w:p>
        </w:tc>
        <w:tc>
          <w:tcPr>
            <w:tcW w:w="7908" w:type="dxa"/>
            <w:shd w:val="clear" w:color="auto" w:fill="auto"/>
          </w:tcPr>
          <w:p w14:paraId="5B5FCFD0" w14:textId="77777777" w:rsidR="00C35667" w:rsidRPr="009D7BB8" w:rsidRDefault="00C35667" w:rsidP="00992670">
            <w:pPr>
              <w:ind w:left="57"/>
              <w:rPr>
                <w:rFonts w:ascii="Aptos" w:hAnsi="Aptos"/>
                <w:bCs/>
              </w:rPr>
            </w:pPr>
          </w:p>
        </w:tc>
      </w:tr>
      <w:tr w:rsidR="00C35667" w:rsidRPr="00DE1ED6" w14:paraId="70F493DE" w14:textId="77777777" w:rsidTr="00676F89">
        <w:trPr>
          <w:trHeight w:val="567"/>
        </w:trPr>
        <w:tc>
          <w:tcPr>
            <w:tcW w:w="3271" w:type="dxa"/>
            <w:shd w:val="clear" w:color="auto" w:fill="auto"/>
          </w:tcPr>
          <w:p w14:paraId="6F51BFAA" w14:textId="77777777" w:rsidR="00C35667" w:rsidRDefault="00C35667" w:rsidP="00992670">
            <w:pPr>
              <w:ind w:left="57"/>
              <w:rPr>
                <w:rFonts w:ascii="Aptos" w:hAnsi="Aptos"/>
                <w:bCs/>
              </w:rPr>
            </w:pPr>
            <w:r>
              <w:rPr>
                <w:rFonts w:ascii="Aptos" w:hAnsi="Aptos"/>
                <w:bCs/>
              </w:rPr>
              <w:t>Payment date of advance:</w:t>
            </w:r>
          </w:p>
        </w:tc>
        <w:tc>
          <w:tcPr>
            <w:tcW w:w="7908" w:type="dxa"/>
            <w:shd w:val="clear" w:color="auto" w:fill="auto"/>
          </w:tcPr>
          <w:p w14:paraId="2E32E128" w14:textId="77777777" w:rsidR="00C35667" w:rsidRPr="009D7BB8" w:rsidRDefault="00C35667" w:rsidP="00992670">
            <w:pPr>
              <w:ind w:left="57"/>
              <w:rPr>
                <w:rFonts w:ascii="Aptos" w:hAnsi="Aptos"/>
                <w:bCs/>
              </w:rPr>
            </w:pPr>
          </w:p>
        </w:tc>
      </w:tr>
      <w:tr w:rsidR="00C35667" w:rsidRPr="00DE1ED6" w14:paraId="6F02DA37" w14:textId="77777777" w:rsidTr="00676F89">
        <w:trPr>
          <w:trHeight w:val="567"/>
        </w:trPr>
        <w:tc>
          <w:tcPr>
            <w:tcW w:w="3271" w:type="dxa"/>
            <w:shd w:val="clear" w:color="auto" w:fill="auto"/>
          </w:tcPr>
          <w:p w14:paraId="71D9B1C4" w14:textId="77777777" w:rsidR="00C35667" w:rsidRDefault="00C35667" w:rsidP="00992670">
            <w:pPr>
              <w:ind w:left="57"/>
              <w:rPr>
                <w:rFonts w:ascii="Aptos" w:hAnsi="Aptos"/>
                <w:bCs/>
              </w:rPr>
            </w:pPr>
            <w:r>
              <w:rPr>
                <w:rFonts w:ascii="Aptos" w:hAnsi="Aptos"/>
                <w:bCs/>
              </w:rPr>
              <w:t>Salary deductions start date:</w:t>
            </w:r>
          </w:p>
        </w:tc>
        <w:tc>
          <w:tcPr>
            <w:tcW w:w="7908" w:type="dxa"/>
            <w:shd w:val="clear" w:color="auto" w:fill="auto"/>
          </w:tcPr>
          <w:p w14:paraId="4785B1CD" w14:textId="77777777" w:rsidR="00C35667" w:rsidRPr="009D7BB8" w:rsidRDefault="00C35667" w:rsidP="00992670">
            <w:pPr>
              <w:ind w:left="57"/>
              <w:rPr>
                <w:rFonts w:ascii="Aptos" w:hAnsi="Aptos"/>
                <w:bCs/>
              </w:rPr>
            </w:pPr>
          </w:p>
        </w:tc>
      </w:tr>
      <w:tr w:rsidR="00C35667" w:rsidRPr="00DE1ED6" w14:paraId="2E628A1E" w14:textId="77777777" w:rsidTr="00676F89">
        <w:trPr>
          <w:trHeight w:val="567"/>
        </w:trPr>
        <w:tc>
          <w:tcPr>
            <w:tcW w:w="3271" w:type="dxa"/>
            <w:shd w:val="clear" w:color="auto" w:fill="auto"/>
          </w:tcPr>
          <w:p w14:paraId="5B7A5A87" w14:textId="77777777" w:rsidR="00C35667" w:rsidRDefault="00C35667" w:rsidP="00992670">
            <w:pPr>
              <w:ind w:left="57"/>
              <w:rPr>
                <w:rFonts w:ascii="Aptos" w:hAnsi="Aptos"/>
                <w:bCs/>
              </w:rPr>
            </w:pPr>
            <w:r>
              <w:rPr>
                <w:rFonts w:ascii="Aptos" w:hAnsi="Aptos"/>
                <w:bCs/>
              </w:rPr>
              <w:t>Salary deductions end date:</w:t>
            </w:r>
          </w:p>
        </w:tc>
        <w:tc>
          <w:tcPr>
            <w:tcW w:w="7908" w:type="dxa"/>
            <w:shd w:val="clear" w:color="auto" w:fill="auto"/>
          </w:tcPr>
          <w:p w14:paraId="7FEFD244" w14:textId="77777777" w:rsidR="00C35667" w:rsidRPr="009D7BB8" w:rsidRDefault="00C35667" w:rsidP="00992670">
            <w:pPr>
              <w:ind w:left="57"/>
              <w:rPr>
                <w:rFonts w:ascii="Aptos" w:hAnsi="Aptos"/>
                <w:bCs/>
              </w:rPr>
            </w:pPr>
          </w:p>
        </w:tc>
      </w:tr>
      <w:tr w:rsidR="00C35667" w:rsidRPr="00DE1ED6" w14:paraId="55674F13" w14:textId="77777777" w:rsidTr="00676F89">
        <w:trPr>
          <w:trHeight w:val="567"/>
        </w:trPr>
        <w:tc>
          <w:tcPr>
            <w:tcW w:w="3271" w:type="dxa"/>
            <w:shd w:val="clear" w:color="auto" w:fill="auto"/>
          </w:tcPr>
          <w:p w14:paraId="15596DDA" w14:textId="77777777" w:rsidR="00C35667" w:rsidRDefault="00C35667" w:rsidP="00992670">
            <w:pPr>
              <w:rPr>
                <w:rFonts w:ascii="Aptos" w:hAnsi="Aptos"/>
                <w:bCs/>
              </w:rPr>
            </w:pPr>
            <w:r>
              <w:rPr>
                <w:rFonts w:ascii="Aptos" w:hAnsi="Aptos"/>
                <w:bCs/>
              </w:rPr>
              <w:t>Monthly deduction amount £</w:t>
            </w:r>
          </w:p>
        </w:tc>
        <w:tc>
          <w:tcPr>
            <w:tcW w:w="7908" w:type="dxa"/>
            <w:shd w:val="clear" w:color="auto" w:fill="auto"/>
          </w:tcPr>
          <w:p w14:paraId="22D80C94" w14:textId="77777777" w:rsidR="00C35667" w:rsidRPr="009D7BB8" w:rsidRDefault="00C35667" w:rsidP="00992670">
            <w:pPr>
              <w:ind w:left="57"/>
              <w:rPr>
                <w:rFonts w:ascii="Aptos" w:hAnsi="Aptos"/>
                <w:bCs/>
              </w:rPr>
            </w:pPr>
          </w:p>
        </w:tc>
      </w:tr>
    </w:tbl>
    <w:p w14:paraId="7751666A" w14:textId="77777777" w:rsidR="00C35667" w:rsidRPr="00F41060" w:rsidRDefault="00C35667" w:rsidP="00C35667">
      <w:pPr>
        <w:rPr>
          <w:rFonts w:ascii="Aptos" w:hAnsi="Aptos"/>
        </w:rPr>
      </w:pPr>
    </w:p>
    <w:p w14:paraId="5E440448" w14:textId="77777777" w:rsidR="00C35667" w:rsidRPr="006F3E60" w:rsidRDefault="00C35667" w:rsidP="00C35667">
      <w:pPr>
        <w:pStyle w:val="Heading1"/>
        <w:numPr>
          <w:ilvl w:val="0"/>
          <w:numId w:val="0"/>
        </w:numPr>
        <w:ind w:left="432"/>
      </w:pPr>
    </w:p>
    <w:sectPr w:rsidR="00C35667" w:rsidRPr="006F3E60" w:rsidSect="00B0157D">
      <w:footerReference w:type="default" r:id="rId13"/>
      <w:pgSz w:w="11906" w:h="16838"/>
      <w:pgMar w:top="1135"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6D720" w14:textId="77777777" w:rsidR="00441531" w:rsidRDefault="00441531" w:rsidP="003B0CD4">
      <w:pPr>
        <w:spacing w:after="0" w:line="240" w:lineRule="auto"/>
      </w:pPr>
      <w:r>
        <w:separator/>
      </w:r>
    </w:p>
  </w:endnote>
  <w:endnote w:type="continuationSeparator" w:id="0">
    <w:p w14:paraId="735C0480" w14:textId="77777777" w:rsidR="00441531" w:rsidRDefault="00441531" w:rsidP="003B0CD4">
      <w:pPr>
        <w:spacing w:after="0" w:line="240" w:lineRule="auto"/>
      </w:pPr>
      <w:r>
        <w:continuationSeparator/>
      </w:r>
    </w:p>
  </w:endnote>
  <w:endnote w:type="continuationNotice" w:id="1">
    <w:p w14:paraId="37814BF0" w14:textId="77777777" w:rsidR="00441531" w:rsidRDefault="00441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tis Medium">
    <w:altName w:val="Calibri"/>
    <w:panose1 w:val="00000000000000000000"/>
    <w:charset w:val="00"/>
    <w:family w:val="swiss"/>
    <w:notTrueType/>
    <w:pitch w:val="variable"/>
    <w:sig w:usb0="A00000BF" w:usb1="400064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43C4" w14:textId="67ACAC3B" w:rsidR="00A77BC9" w:rsidRDefault="00A77BC9">
    <w:pPr>
      <w:pStyle w:val="Footer"/>
    </w:pPr>
    <w:r>
      <w:t>Version 1.0</w:t>
    </w:r>
    <w:r>
      <w:tab/>
    </w:r>
    <w:r>
      <w:tab/>
    </w:r>
    <w:sdt>
      <w:sdtPr>
        <w:id w:val="-333144171"/>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CDC4A" w14:textId="77777777" w:rsidR="00441531" w:rsidRDefault="00441531" w:rsidP="003B0CD4">
      <w:pPr>
        <w:spacing w:after="0" w:line="240" w:lineRule="auto"/>
      </w:pPr>
      <w:r>
        <w:separator/>
      </w:r>
    </w:p>
  </w:footnote>
  <w:footnote w:type="continuationSeparator" w:id="0">
    <w:p w14:paraId="5B4205E1" w14:textId="77777777" w:rsidR="00441531" w:rsidRDefault="00441531" w:rsidP="003B0CD4">
      <w:pPr>
        <w:spacing w:after="0" w:line="240" w:lineRule="auto"/>
      </w:pPr>
      <w:r>
        <w:continuationSeparator/>
      </w:r>
    </w:p>
  </w:footnote>
  <w:footnote w:type="continuationNotice" w:id="1">
    <w:p w14:paraId="06AFBBB2" w14:textId="77777777" w:rsidR="00441531" w:rsidRDefault="004415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EC41FEE"/>
    <w:multiLevelType w:val="multilevel"/>
    <w:tmpl w:val="8418F036"/>
    <w:lvl w:ilvl="0">
      <w:start w:val="1"/>
      <w:numFmt w:val="decimal"/>
      <w:pStyle w:val="Heading1"/>
      <w:lvlText w:val="%1"/>
      <w:lvlJc w:val="left"/>
      <w:pPr>
        <w:ind w:left="3268" w:hanging="432"/>
      </w:pPr>
      <w:rPr>
        <w:rFonts w:asciiTheme="majorHAnsi" w:eastAsiaTheme="majorEastAsia" w:hAnsiTheme="majorHAnsi" w:cstheme="majorBidi"/>
      </w:rPr>
    </w:lvl>
    <w:lvl w:ilvl="1">
      <w:start w:val="1"/>
      <w:numFmt w:val="decimal"/>
      <w:pStyle w:val="Heading2"/>
      <w:lvlText w:val="%1.%2"/>
      <w:lvlJc w:val="left"/>
      <w:pPr>
        <w:ind w:left="860"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3B66332"/>
    <w:multiLevelType w:val="hybridMultilevel"/>
    <w:tmpl w:val="F6BADE00"/>
    <w:lvl w:ilvl="0" w:tplc="08090001">
      <w:start w:val="1"/>
      <w:numFmt w:val="bullet"/>
      <w:lvlText w:val=""/>
      <w:lvlJc w:val="left"/>
      <w:pPr>
        <w:ind w:left="828" w:hanging="363"/>
      </w:pPr>
      <w:rPr>
        <w:rFonts w:ascii="Symbol" w:hAnsi="Symbol" w:hint="default"/>
        <w:b w:val="0"/>
        <w:bCs w:val="0"/>
        <w:i w:val="0"/>
        <w:iCs w:val="0"/>
        <w:spacing w:val="-1"/>
        <w:w w:val="100"/>
        <w:sz w:val="22"/>
        <w:szCs w:val="22"/>
        <w:lang w:val="en-US" w:eastAsia="en-US" w:bidi="ar-SA"/>
      </w:rPr>
    </w:lvl>
    <w:lvl w:ilvl="1" w:tplc="F26CE380">
      <w:numFmt w:val="bullet"/>
      <w:lvlText w:val="•"/>
      <w:lvlJc w:val="left"/>
      <w:pPr>
        <w:ind w:left="1742" w:hanging="363"/>
      </w:pPr>
      <w:rPr>
        <w:rFonts w:hint="default"/>
        <w:lang w:val="en-US" w:eastAsia="en-US" w:bidi="ar-SA"/>
      </w:rPr>
    </w:lvl>
    <w:lvl w:ilvl="2" w:tplc="6B24C786">
      <w:numFmt w:val="bullet"/>
      <w:lvlText w:val="•"/>
      <w:lvlJc w:val="left"/>
      <w:pPr>
        <w:ind w:left="2665" w:hanging="363"/>
      </w:pPr>
      <w:rPr>
        <w:rFonts w:hint="default"/>
        <w:lang w:val="en-US" w:eastAsia="en-US" w:bidi="ar-SA"/>
      </w:rPr>
    </w:lvl>
    <w:lvl w:ilvl="3" w:tplc="EEDC2AAE">
      <w:numFmt w:val="bullet"/>
      <w:lvlText w:val="•"/>
      <w:lvlJc w:val="left"/>
      <w:pPr>
        <w:ind w:left="3587" w:hanging="363"/>
      </w:pPr>
      <w:rPr>
        <w:rFonts w:hint="default"/>
        <w:lang w:val="en-US" w:eastAsia="en-US" w:bidi="ar-SA"/>
      </w:rPr>
    </w:lvl>
    <w:lvl w:ilvl="4" w:tplc="D1203E4E">
      <w:numFmt w:val="bullet"/>
      <w:lvlText w:val="•"/>
      <w:lvlJc w:val="left"/>
      <w:pPr>
        <w:ind w:left="4510" w:hanging="363"/>
      </w:pPr>
      <w:rPr>
        <w:rFonts w:hint="default"/>
        <w:lang w:val="en-US" w:eastAsia="en-US" w:bidi="ar-SA"/>
      </w:rPr>
    </w:lvl>
    <w:lvl w:ilvl="5" w:tplc="BF2C886A">
      <w:numFmt w:val="bullet"/>
      <w:lvlText w:val="•"/>
      <w:lvlJc w:val="left"/>
      <w:pPr>
        <w:ind w:left="5433" w:hanging="363"/>
      </w:pPr>
      <w:rPr>
        <w:rFonts w:hint="default"/>
        <w:lang w:val="en-US" w:eastAsia="en-US" w:bidi="ar-SA"/>
      </w:rPr>
    </w:lvl>
    <w:lvl w:ilvl="6" w:tplc="C26C3252">
      <w:numFmt w:val="bullet"/>
      <w:lvlText w:val="•"/>
      <w:lvlJc w:val="left"/>
      <w:pPr>
        <w:ind w:left="6355" w:hanging="363"/>
      </w:pPr>
      <w:rPr>
        <w:rFonts w:hint="default"/>
        <w:lang w:val="en-US" w:eastAsia="en-US" w:bidi="ar-SA"/>
      </w:rPr>
    </w:lvl>
    <w:lvl w:ilvl="7" w:tplc="BA1C7512">
      <w:numFmt w:val="bullet"/>
      <w:lvlText w:val="•"/>
      <w:lvlJc w:val="left"/>
      <w:pPr>
        <w:ind w:left="7278" w:hanging="363"/>
      </w:pPr>
      <w:rPr>
        <w:rFonts w:hint="default"/>
        <w:lang w:val="en-US" w:eastAsia="en-US" w:bidi="ar-SA"/>
      </w:rPr>
    </w:lvl>
    <w:lvl w:ilvl="8" w:tplc="9E20A9E8">
      <w:numFmt w:val="bullet"/>
      <w:lvlText w:val="•"/>
      <w:lvlJc w:val="left"/>
      <w:pPr>
        <w:ind w:left="8200" w:hanging="363"/>
      </w:pPr>
      <w:rPr>
        <w:rFonts w:hint="default"/>
        <w:lang w:val="en-US" w:eastAsia="en-US" w:bidi="ar-SA"/>
      </w:rPr>
    </w:lvl>
  </w:abstractNum>
  <w:num w:numId="1" w16cid:durableId="1388265410">
    <w:abstractNumId w:val="1"/>
  </w:num>
  <w:num w:numId="2" w16cid:durableId="1134903909">
    <w:abstractNumId w:val="0"/>
  </w:num>
  <w:num w:numId="3" w16cid:durableId="19481920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6a7+irOaEGQJFL8iiMmQD/44i+y6i22LY6BzA+04YIqNaVO+ebmFGaXtWO+kWV8ZaRbEOF3pfr3qM9tfW7AsQg==" w:salt="P+djjkLVhumL+biqKaHu4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22E6"/>
    <w:rsid w:val="00005F9C"/>
    <w:rsid w:val="0000644B"/>
    <w:rsid w:val="00014F8A"/>
    <w:rsid w:val="000157AC"/>
    <w:rsid w:val="000159EF"/>
    <w:rsid w:val="00015CC3"/>
    <w:rsid w:val="00023AAD"/>
    <w:rsid w:val="00023DAB"/>
    <w:rsid w:val="000252C3"/>
    <w:rsid w:val="00026782"/>
    <w:rsid w:val="000278F3"/>
    <w:rsid w:val="000316AF"/>
    <w:rsid w:val="00034C64"/>
    <w:rsid w:val="00035723"/>
    <w:rsid w:val="00042119"/>
    <w:rsid w:val="000423C2"/>
    <w:rsid w:val="000450E7"/>
    <w:rsid w:val="000538D1"/>
    <w:rsid w:val="000576C5"/>
    <w:rsid w:val="00060DB1"/>
    <w:rsid w:val="000637F4"/>
    <w:rsid w:val="0006460B"/>
    <w:rsid w:val="00066F05"/>
    <w:rsid w:val="00067966"/>
    <w:rsid w:val="0007277D"/>
    <w:rsid w:val="00073F26"/>
    <w:rsid w:val="000757A0"/>
    <w:rsid w:val="000808C7"/>
    <w:rsid w:val="00084894"/>
    <w:rsid w:val="00087234"/>
    <w:rsid w:val="00087C73"/>
    <w:rsid w:val="00091213"/>
    <w:rsid w:val="00092D73"/>
    <w:rsid w:val="0009597B"/>
    <w:rsid w:val="0009639F"/>
    <w:rsid w:val="00096435"/>
    <w:rsid w:val="000A2DEF"/>
    <w:rsid w:val="000A6E05"/>
    <w:rsid w:val="000B1429"/>
    <w:rsid w:val="000B2BDE"/>
    <w:rsid w:val="000B636C"/>
    <w:rsid w:val="000C06AA"/>
    <w:rsid w:val="000C1306"/>
    <w:rsid w:val="000C1454"/>
    <w:rsid w:val="000C3D72"/>
    <w:rsid w:val="000C57C4"/>
    <w:rsid w:val="000C635D"/>
    <w:rsid w:val="000C7E78"/>
    <w:rsid w:val="000D0B2C"/>
    <w:rsid w:val="000D23F4"/>
    <w:rsid w:val="000D3EF5"/>
    <w:rsid w:val="000D4029"/>
    <w:rsid w:val="000D636F"/>
    <w:rsid w:val="000E4C80"/>
    <w:rsid w:val="000F0838"/>
    <w:rsid w:val="000F13D6"/>
    <w:rsid w:val="000F2BF6"/>
    <w:rsid w:val="000F3B07"/>
    <w:rsid w:val="000F3FF4"/>
    <w:rsid w:val="000F79FF"/>
    <w:rsid w:val="00100B87"/>
    <w:rsid w:val="00100F99"/>
    <w:rsid w:val="001142AE"/>
    <w:rsid w:val="001171A3"/>
    <w:rsid w:val="00117F3D"/>
    <w:rsid w:val="00120544"/>
    <w:rsid w:val="00124A7B"/>
    <w:rsid w:val="0012564B"/>
    <w:rsid w:val="00130BA3"/>
    <w:rsid w:val="00132FE1"/>
    <w:rsid w:val="0013304E"/>
    <w:rsid w:val="00134005"/>
    <w:rsid w:val="00134E67"/>
    <w:rsid w:val="0013607D"/>
    <w:rsid w:val="0013661C"/>
    <w:rsid w:val="001367FE"/>
    <w:rsid w:val="001411CB"/>
    <w:rsid w:val="00141C6A"/>
    <w:rsid w:val="001420C5"/>
    <w:rsid w:val="00150A97"/>
    <w:rsid w:val="0015225C"/>
    <w:rsid w:val="00154A4C"/>
    <w:rsid w:val="00155C0D"/>
    <w:rsid w:val="00160BCE"/>
    <w:rsid w:val="0016135D"/>
    <w:rsid w:val="00161EDB"/>
    <w:rsid w:val="00163947"/>
    <w:rsid w:val="00165CED"/>
    <w:rsid w:val="001720E5"/>
    <w:rsid w:val="00176A6B"/>
    <w:rsid w:val="001774D5"/>
    <w:rsid w:val="00182A36"/>
    <w:rsid w:val="00191762"/>
    <w:rsid w:val="00193033"/>
    <w:rsid w:val="00196AB5"/>
    <w:rsid w:val="001A0BE4"/>
    <w:rsid w:val="001A170D"/>
    <w:rsid w:val="001A51D8"/>
    <w:rsid w:val="001A52A7"/>
    <w:rsid w:val="001A7F68"/>
    <w:rsid w:val="001B0AA9"/>
    <w:rsid w:val="001B12EF"/>
    <w:rsid w:val="001B31DE"/>
    <w:rsid w:val="001B5659"/>
    <w:rsid w:val="001B6874"/>
    <w:rsid w:val="001C00AD"/>
    <w:rsid w:val="001C0E14"/>
    <w:rsid w:val="001C3203"/>
    <w:rsid w:val="001C3870"/>
    <w:rsid w:val="001C67C1"/>
    <w:rsid w:val="001D589B"/>
    <w:rsid w:val="001D610B"/>
    <w:rsid w:val="001D7A87"/>
    <w:rsid w:val="001E0AFD"/>
    <w:rsid w:val="001E196D"/>
    <w:rsid w:val="001E1A4A"/>
    <w:rsid w:val="001E1E09"/>
    <w:rsid w:val="001E54DD"/>
    <w:rsid w:val="001F53A0"/>
    <w:rsid w:val="0020096D"/>
    <w:rsid w:val="00202A03"/>
    <w:rsid w:val="00214176"/>
    <w:rsid w:val="00215570"/>
    <w:rsid w:val="00216E20"/>
    <w:rsid w:val="00220B1D"/>
    <w:rsid w:val="0022296E"/>
    <w:rsid w:val="0022321C"/>
    <w:rsid w:val="00226B20"/>
    <w:rsid w:val="00233033"/>
    <w:rsid w:val="0023780F"/>
    <w:rsid w:val="002403F0"/>
    <w:rsid w:val="002414C3"/>
    <w:rsid w:val="00250BD7"/>
    <w:rsid w:val="002539C8"/>
    <w:rsid w:val="00255D63"/>
    <w:rsid w:val="00255F2F"/>
    <w:rsid w:val="00260329"/>
    <w:rsid w:val="00261178"/>
    <w:rsid w:val="00261F4B"/>
    <w:rsid w:val="00263057"/>
    <w:rsid w:val="002637C2"/>
    <w:rsid w:val="00266B43"/>
    <w:rsid w:val="00273B3B"/>
    <w:rsid w:val="002745FE"/>
    <w:rsid w:val="00276C32"/>
    <w:rsid w:val="00276D78"/>
    <w:rsid w:val="002770E8"/>
    <w:rsid w:val="00281178"/>
    <w:rsid w:val="002851E5"/>
    <w:rsid w:val="00286457"/>
    <w:rsid w:val="002910ED"/>
    <w:rsid w:val="002A4DA8"/>
    <w:rsid w:val="002A6458"/>
    <w:rsid w:val="002B110E"/>
    <w:rsid w:val="002B19B4"/>
    <w:rsid w:val="002B75EC"/>
    <w:rsid w:val="002C0F68"/>
    <w:rsid w:val="002C2B33"/>
    <w:rsid w:val="002C4D8A"/>
    <w:rsid w:val="002D5EE7"/>
    <w:rsid w:val="002E30FD"/>
    <w:rsid w:val="002E39E9"/>
    <w:rsid w:val="002E7549"/>
    <w:rsid w:val="002E765A"/>
    <w:rsid w:val="002E79A4"/>
    <w:rsid w:val="002F16DE"/>
    <w:rsid w:val="002F2DBB"/>
    <w:rsid w:val="002F3B5B"/>
    <w:rsid w:val="002F4B27"/>
    <w:rsid w:val="003016F4"/>
    <w:rsid w:val="00306798"/>
    <w:rsid w:val="00310A76"/>
    <w:rsid w:val="003171F5"/>
    <w:rsid w:val="003205F6"/>
    <w:rsid w:val="003220A3"/>
    <w:rsid w:val="0032264E"/>
    <w:rsid w:val="003348D1"/>
    <w:rsid w:val="00334E01"/>
    <w:rsid w:val="00351D20"/>
    <w:rsid w:val="003524B1"/>
    <w:rsid w:val="003526E4"/>
    <w:rsid w:val="003536C3"/>
    <w:rsid w:val="00355B14"/>
    <w:rsid w:val="00355BB8"/>
    <w:rsid w:val="00356061"/>
    <w:rsid w:val="0036147F"/>
    <w:rsid w:val="00362591"/>
    <w:rsid w:val="00362B6C"/>
    <w:rsid w:val="00367DD5"/>
    <w:rsid w:val="00367FE6"/>
    <w:rsid w:val="0037157D"/>
    <w:rsid w:val="0037309A"/>
    <w:rsid w:val="003755B2"/>
    <w:rsid w:val="00376449"/>
    <w:rsid w:val="00381899"/>
    <w:rsid w:val="003857C9"/>
    <w:rsid w:val="003871F3"/>
    <w:rsid w:val="00397BBE"/>
    <w:rsid w:val="003A39B7"/>
    <w:rsid w:val="003A7850"/>
    <w:rsid w:val="003A7DBD"/>
    <w:rsid w:val="003B0CD4"/>
    <w:rsid w:val="003B4825"/>
    <w:rsid w:val="003C2126"/>
    <w:rsid w:val="003C43E9"/>
    <w:rsid w:val="003D35E6"/>
    <w:rsid w:val="003D4424"/>
    <w:rsid w:val="003D5DB3"/>
    <w:rsid w:val="003E0820"/>
    <w:rsid w:val="003E2EBC"/>
    <w:rsid w:val="003E5189"/>
    <w:rsid w:val="003E6D68"/>
    <w:rsid w:val="003F6D1A"/>
    <w:rsid w:val="003F6E07"/>
    <w:rsid w:val="004003B1"/>
    <w:rsid w:val="00403D3C"/>
    <w:rsid w:val="00405C11"/>
    <w:rsid w:val="00406B6E"/>
    <w:rsid w:val="004077D0"/>
    <w:rsid w:val="00411872"/>
    <w:rsid w:val="0041293E"/>
    <w:rsid w:val="00414DAA"/>
    <w:rsid w:val="00415247"/>
    <w:rsid w:val="00415920"/>
    <w:rsid w:val="00417A91"/>
    <w:rsid w:val="004239AB"/>
    <w:rsid w:val="00424E11"/>
    <w:rsid w:val="004303DB"/>
    <w:rsid w:val="00435AEF"/>
    <w:rsid w:val="00441531"/>
    <w:rsid w:val="00446427"/>
    <w:rsid w:val="004508A9"/>
    <w:rsid w:val="00451532"/>
    <w:rsid w:val="00452A7E"/>
    <w:rsid w:val="00454793"/>
    <w:rsid w:val="004560D9"/>
    <w:rsid w:val="00457996"/>
    <w:rsid w:val="0046063F"/>
    <w:rsid w:val="004618C7"/>
    <w:rsid w:val="00462D42"/>
    <w:rsid w:val="00462EB3"/>
    <w:rsid w:val="00467D2A"/>
    <w:rsid w:val="00470032"/>
    <w:rsid w:val="0047132A"/>
    <w:rsid w:val="004734A0"/>
    <w:rsid w:val="00481CF6"/>
    <w:rsid w:val="004919A3"/>
    <w:rsid w:val="00493EAF"/>
    <w:rsid w:val="004A0911"/>
    <w:rsid w:val="004B1C48"/>
    <w:rsid w:val="004B1CEA"/>
    <w:rsid w:val="004B20D0"/>
    <w:rsid w:val="004B3BE9"/>
    <w:rsid w:val="004B5DC1"/>
    <w:rsid w:val="004C0FE5"/>
    <w:rsid w:val="004C7436"/>
    <w:rsid w:val="004D10C0"/>
    <w:rsid w:val="004D3778"/>
    <w:rsid w:val="004D55AB"/>
    <w:rsid w:val="004D5B51"/>
    <w:rsid w:val="004E2523"/>
    <w:rsid w:val="004E3C9B"/>
    <w:rsid w:val="004E6F06"/>
    <w:rsid w:val="004F048E"/>
    <w:rsid w:val="004F2613"/>
    <w:rsid w:val="004F3D8E"/>
    <w:rsid w:val="004F3E35"/>
    <w:rsid w:val="004F3F03"/>
    <w:rsid w:val="004F4106"/>
    <w:rsid w:val="004F4C7E"/>
    <w:rsid w:val="005005F9"/>
    <w:rsid w:val="00502620"/>
    <w:rsid w:val="005035F0"/>
    <w:rsid w:val="00504BCC"/>
    <w:rsid w:val="00515A53"/>
    <w:rsid w:val="00525EFC"/>
    <w:rsid w:val="00530F92"/>
    <w:rsid w:val="00532C22"/>
    <w:rsid w:val="00533BE6"/>
    <w:rsid w:val="005354DC"/>
    <w:rsid w:val="00535C3B"/>
    <w:rsid w:val="0053706C"/>
    <w:rsid w:val="00537AEA"/>
    <w:rsid w:val="00542772"/>
    <w:rsid w:val="00544CD4"/>
    <w:rsid w:val="00545DA4"/>
    <w:rsid w:val="0055051B"/>
    <w:rsid w:val="00550631"/>
    <w:rsid w:val="005511DD"/>
    <w:rsid w:val="00551408"/>
    <w:rsid w:val="005560C3"/>
    <w:rsid w:val="005577CA"/>
    <w:rsid w:val="0056661F"/>
    <w:rsid w:val="0057039A"/>
    <w:rsid w:val="00570765"/>
    <w:rsid w:val="00585EF9"/>
    <w:rsid w:val="00587D26"/>
    <w:rsid w:val="005921FF"/>
    <w:rsid w:val="00592FE9"/>
    <w:rsid w:val="00593EF4"/>
    <w:rsid w:val="00594A7A"/>
    <w:rsid w:val="005A5AD5"/>
    <w:rsid w:val="005B1EAC"/>
    <w:rsid w:val="005B5568"/>
    <w:rsid w:val="005B6EBD"/>
    <w:rsid w:val="005C1286"/>
    <w:rsid w:val="005C2063"/>
    <w:rsid w:val="005C6410"/>
    <w:rsid w:val="005D0B18"/>
    <w:rsid w:val="005D16E4"/>
    <w:rsid w:val="005D2621"/>
    <w:rsid w:val="005D3DFB"/>
    <w:rsid w:val="005D697E"/>
    <w:rsid w:val="005D7634"/>
    <w:rsid w:val="005E1FF9"/>
    <w:rsid w:val="005E2ABB"/>
    <w:rsid w:val="005F6B5C"/>
    <w:rsid w:val="0060088D"/>
    <w:rsid w:val="00602598"/>
    <w:rsid w:val="00604098"/>
    <w:rsid w:val="00604804"/>
    <w:rsid w:val="00613080"/>
    <w:rsid w:val="00621326"/>
    <w:rsid w:val="00625430"/>
    <w:rsid w:val="00630521"/>
    <w:rsid w:val="00631963"/>
    <w:rsid w:val="006377CE"/>
    <w:rsid w:val="00645C47"/>
    <w:rsid w:val="00647B4E"/>
    <w:rsid w:val="006649BD"/>
    <w:rsid w:val="006703D8"/>
    <w:rsid w:val="00671344"/>
    <w:rsid w:val="00675991"/>
    <w:rsid w:val="00676AB4"/>
    <w:rsid w:val="00676D83"/>
    <w:rsid w:val="00676F89"/>
    <w:rsid w:val="006846EA"/>
    <w:rsid w:val="00684ACE"/>
    <w:rsid w:val="00686B34"/>
    <w:rsid w:val="00697DFA"/>
    <w:rsid w:val="006A0052"/>
    <w:rsid w:val="006A4FE6"/>
    <w:rsid w:val="006A65D0"/>
    <w:rsid w:val="006A66B3"/>
    <w:rsid w:val="006A7B62"/>
    <w:rsid w:val="006B33D7"/>
    <w:rsid w:val="006B4035"/>
    <w:rsid w:val="006B5F92"/>
    <w:rsid w:val="006B656F"/>
    <w:rsid w:val="006C0D03"/>
    <w:rsid w:val="006C48B5"/>
    <w:rsid w:val="006D6498"/>
    <w:rsid w:val="006D74AE"/>
    <w:rsid w:val="006E137F"/>
    <w:rsid w:val="006F3E60"/>
    <w:rsid w:val="006F5AB1"/>
    <w:rsid w:val="006F74B6"/>
    <w:rsid w:val="006F7A5D"/>
    <w:rsid w:val="00700188"/>
    <w:rsid w:val="0070490D"/>
    <w:rsid w:val="00704F0C"/>
    <w:rsid w:val="0070578A"/>
    <w:rsid w:val="00705FA8"/>
    <w:rsid w:val="00707F38"/>
    <w:rsid w:val="0071039C"/>
    <w:rsid w:val="00712259"/>
    <w:rsid w:val="00712DE2"/>
    <w:rsid w:val="00714650"/>
    <w:rsid w:val="007150F4"/>
    <w:rsid w:val="00717756"/>
    <w:rsid w:val="007218CA"/>
    <w:rsid w:val="00722FD5"/>
    <w:rsid w:val="0072553B"/>
    <w:rsid w:val="00734626"/>
    <w:rsid w:val="00734A37"/>
    <w:rsid w:val="00734D37"/>
    <w:rsid w:val="00735427"/>
    <w:rsid w:val="00735C50"/>
    <w:rsid w:val="007378D1"/>
    <w:rsid w:val="00737F1F"/>
    <w:rsid w:val="0074574D"/>
    <w:rsid w:val="007468C3"/>
    <w:rsid w:val="00755BCE"/>
    <w:rsid w:val="00757795"/>
    <w:rsid w:val="00762448"/>
    <w:rsid w:val="0076639F"/>
    <w:rsid w:val="0077217C"/>
    <w:rsid w:val="00772C22"/>
    <w:rsid w:val="00773551"/>
    <w:rsid w:val="00773714"/>
    <w:rsid w:val="007753B9"/>
    <w:rsid w:val="00775897"/>
    <w:rsid w:val="00783D41"/>
    <w:rsid w:val="007844C5"/>
    <w:rsid w:val="0079412C"/>
    <w:rsid w:val="007947A9"/>
    <w:rsid w:val="007A0E66"/>
    <w:rsid w:val="007A63BB"/>
    <w:rsid w:val="007A6680"/>
    <w:rsid w:val="007A6C19"/>
    <w:rsid w:val="007B01BC"/>
    <w:rsid w:val="007B5E53"/>
    <w:rsid w:val="007C218B"/>
    <w:rsid w:val="007D24EC"/>
    <w:rsid w:val="007D3131"/>
    <w:rsid w:val="007D3839"/>
    <w:rsid w:val="007D5C38"/>
    <w:rsid w:val="007D7D99"/>
    <w:rsid w:val="007E0CBB"/>
    <w:rsid w:val="007E5086"/>
    <w:rsid w:val="007E7796"/>
    <w:rsid w:val="007F0235"/>
    <w:rsid w:val="007F16D4"/>
    <w:rsid w:val="007F447E"/>
    <w:rsid w:val="007F612F"/>
    <w:rsid w:val="00800494"/>
    <w:rsid w:val="00800D43"/>
    <w:rsid w:val="00803250"/>
    <w:rsid w:val="00803299"/>
    <w:rsid w:val="00803BC9"/>
    <w:rsid w:val="00803D56"/>
    <w:rsid w:val="0080508F"/>
    <w:rsid w:val="00813736"/>
    <w:rsid w:val="00815A26"/>
    <w:rsid w:val="008169DA"/>
    <w:rsid w:val="0081789D"/>
    <w:rsid w:val="00824DDD"/>
    <w:rsid w:val="008271BA"/>
    <w:rsid w:val="00830D5D"/>
    <w:rsid w:val="00833EB9"/>
    <w:rsid w:val="00842043"/>
    <w:rsid w:val="00844206"/>
    <w:rsid w:val="008467C2"/>
    <w:rsid w:val="00854E81"/>
    <w:rsid w:val="00855E0A"/>
    <w:rsid w:val="008569CD"/>
    <w:rsid w:val="0085762F"/>
    <w:rsid w:val="00857D08"/>
    <w:rsid w:val="008621CF"/>
    <w:rsid w:val="008627B3"/>
    <w:rsid w:val="00862D95"/>
    <w:rsid w:val="008636F1"/>
    <w:rsid w:val="008639D7"/>
    <w:rsid w:val="008656C4"/>
    <w:rsid w:val="00866360"/>
    <w:rsid w:val="00867CC8"/>
    <w:rsid w:val="008700A0"/>
    <w:rsid w:val="008741DB"/>
    <w:rsid w:val="00875761"/>
    <w:rsid w:val="0087733D"/>
    <w:rsid w:val="00880C08"/>
    <w:rsid w:val="0088599E"/>
    <w:rsid w:val="008865F4"/>
    <w:rsid w:val="00890742"/>
    <w:rsid w:val="00891C24"/>
    <w:rsid w:val="00895A22"/>
    <w:rsid w:val="008B3997"/>
    <w:rsid w:val="008B7C92"/>
    <w:rsid w:val="008C23EB"/>
    <w:rsid w:val="008C551C"/>
    <w:rsid w:val="008D19A6"/>
    <w:rsid w:val="008D1D39"/>
    <w:rsid w:val="008D23D2"/>
    <w:rsid w:val="008D32E2"/>
    <w:rsid w:val="008D498D"/>
    <w:rsid w:val="008E3B99"/>
    <w:rsid w:val="008E5F82"/>
    <w:rsid w:val="008E7C57"/>
    <w:rsid w:val="008F0B96"/>
    <w:rsid w:val="008F1FB6"/>
    <w:rsid w:val="008F4258"/>
    <w:rsid w:val="00901CC1"/>
    <w:rsid w:val="0090487C"/>
    <w:rsid w:val="00905E84"/>
    <w:rsid w:val="009132A7"/>
    <w:rsid w:val="0091566D"/>
    <w:rsid w:val="009359B4"/>
    <w:rsid w:val="00935F4C"/>
    <w:rsid w:val="00937EFF"/>
    <w:rsid w:val="009441EF"/>
    <w:rsid w:val="00945CC4"/>
    <w:rsid w:val="00950A47"/>
    <w:rsid w:val="00952ED2"/>
    <w:rsid w:val="00954476"/>
    <w:rsid w:val="0096190E"/>
    <w:rsid w:val="009651E3"/>
    <w:rsid w:val="0097197B"/>
    <w:rsid w:val="00971EA6"/>
    <w:rsid w:val="009727BF"/>
    <w:rsid w:val="00973B36"/>
    <w:rsid w:val="00973C73"/>
    <w:rsid w:val="009761B0"/>
    <w:rsid w:val="0097790A"/>
    <w:rsid w:val="0098001E"/>
    <w:rsid w:val="00981646"/>
    <w:rsid w:val="009827A7"/>
    <w:rsid w:val="009855FD"/>
    <w:rsid w:val="009862F4"/>
    <w:rsid w:val="00991A08"/>
    <w:rsid w:val="00992670"/>
    <w:rsid w:val="00993BF9"/>
    <w:rsid w:val="0099465E"/>
    <w:rsid w:val="009962F0"/>
    <w:rsid w:val="009967FD"/>
    <w:rsid w:val="00996FF6"/>
    <w:rsid w:val="009A3418"/>
    <w:rsid w:val="009B106C"/>
    <w:rsid w:val="009B2124"/>
    <w:rsid w:val="009C162B"/>
    <w:rsid w:val="009C2331"/>
    <w:rsid w:val="009C26A5"/>
    <w:rsid w:val="009C3131"/>
    <w:rsid w:val="009C770A"/>
    <w:rsid w:val="009C7B96"/>
    <w:rsid w:val="009D04B0"/>
    <w:rsid w:val="009D26A6"/>
    <w:rsid w:val="009D2881"/>
    <w:rsid w:val="009D4EF7"/>
    <w:rsid w:val="009D6643"/>
    <w:rsid w:val="009D7F11"/>
    <w:rsid w:val="009E1F51"/>
    <w:rsid w:val="009E42A0"/>
    <w:rsid w:val="009E78B4"/>
    <w:rsid w:val="009F31E8"/>
    <w:rsid w:val="009F6F28"/>
    <w:rsid w:val="00A00C30"/>
    <w:rsid w:val="00A05E79"/>
    <w:rsid w:val="00A10647"/>
    <w:rsid w:val="00A109C3"/>
    <w:rsid w:val="00A11DD3"/>
    <w:rsid w:val="00A12663"/>
    <w:rsid w:val="00A152F1"/>
    <w:rsid w:val="00A17065"/>
    <w:rsid w:val="00A207FB"/>
    <w:rsid w:val="00A24E7D"/>
    <w:rsid w:val="00A2613C"/>
    <w:rsid w:val="00A27DF2"/>
    <w:rsid w:val="00A40824"/>
    <w:rsid w:val="00A538A6"/>
    <w:rsid w:val="00A53D1C"/>
    <w:rsid w:val="00A544DE"/>
    <w:rsid w:val="00A55A95"/>
    <w:rsid w:val="00A55C22"/>
    <w:rsid w:val="00A640A2"/>
    <w:rsid w:val="00A7115F"/>
    <w:rsid w:val="00A73C4C"/>
    <w:rsid w:val="00A7691F"/>
    <w:rsid w:val="00A77BC9"/>
    <w:rsid w:val="00A77CC3"/>
    <w:rsid w:val="00A8202E"/>
    <w:rsid w:val="00A97A92"/>
    <w:rsid w:val="00AA15EA"/>
    <w:rsid w:val="00AA27E3"/>
    <w:rsid w:val="00AA7491"/>
    <w:rsid w:val="00AB01F1"/>
    <w:rsid w:val="00AB1CDC"/>
    <w:rsid w:val="00AC135F"/>
    <w:rsid w:val="00AC4666"/>
    <w:rsid w:val="00AC76C3"/>
    <w:rsid w:val="00AD1399"/>
    <w:rsid w:val="00AD1CA8"/>
    <w:rsid w:val="00AD3B84"/>
    <w:rsid w:val="00AD75A4"/>
    <w:rsid w:val="00AE20E3"/>
    <w:rsid w:val="00AE3499"/>
    <w:rsid w:val="00AE3A65"/>
    <w:rsid w:val="00AE6583"/>
    <w:rsid w:val="00AE7CC3"/>
    <w:rsid w:val="00AF06ED"/>
    <w:rsid w:val="00AF2CBF"/>
    <w:rsid w:val="00AF7558"/>
    <w:rsid w:val="00B00300"/>
    <w:rsid w:val="00B0157D"/>
    <w:rsid w:val="00B021F0"/>
    <w:rsid w:val="00B03866"/>
    <w:rsid w:val="00B04A83"/>
    <w:rsid w:val="00B05A36"/>
    <w:rsid w:val="00B0766D"/>
    <w:rsid w:val="00B13CF0"/>
    <w:rsid w:val="00B14399"/>
    <w:rsid w:val="00B1455D"/>
    <w:rsid w:val="00B179E7"/>
    <w:rsid w:val="00B250C8"/>
    <w:rsid w:val="00B2587F"/>
    <w:rsid w:val="00B27647"/>
    <w:rsid w:val="00B32302"/>
    <w:rsid w:val="00B36019"/>
    <w:rsid w:val="00B36065"/>
    <w:rsid w:val="00B36605"/>
    <w:rsid w:val="00B41220"/>
    <w:rsid w:val="00B41897"/>
    <w:rsid w:val="00B4221A"/>
    <w:rsid w:val="00B4247D"/>
    <w:rsid w:val="00B4501C"/>
    <w:rsid w:val="00B528ED"/>
    <w:rsid w:val="00B52983"/>
    <w:rsid w:val="00B529B3"/>
    <w:rsid w:val="00B52EF3"/>
    <w:rsid w:val="00B5402B"/>
    <w:rsid w:val="00B54D4D"/>
    <w:rsid w:val="00B6151B"/>
    <w:rsid w:val="00B62433"/>
    <w:rsid w:val="00B6307B"/>
    <w:rsid w:val="00B65098"/>
    <w:rsid w:val="00B65212"/>
    <w:rsid w:val="00B75892"/>
    <w:rsid w:val="00B81906"/>
    <w:rsid w:val="00B81E66"/>
    <w:rsid w:val="00B81FF5"/>
    <w:rsid w:val="00B82A6D"/>
    <w:rsid w:val="00B82E82"/>
    <w:rsid w:val="00B82F2B"/>
    <w:rsid w:val="00B839DC"/>
    <w:rsid w:val="00B854D0"/>
    <w:rsid w:val="00B86E39"/>
    <w:rsid w:val="00B93C07"/>
    <w:rsid w:val="00B96F3F"/>
    <w:rsid w:val="00BA6C69"/>
    <w:rsid w:val="00BB0852"/>
    <w:rsid w:val="00BB3C45"/>
    <w:rsid w:val="00BB622A"/>
    <w:rsid w:val="00BB669A"/>
    <w:rsid w:val="00BB74FF"/>
    <w:rsid w:val="00BB7D90"/>
    <w:rsid w:val="00BC35CB"/>
    <w:rsid w:val="00BC69C3"/>
    <w:rsid w:val="00BC6C9D"/>
    <w:rsid w:val="00BC77B0"/>
    <w:rsid w:val="00BD726F"/>
    <w:rsid w:val="00BE0BDD"/>
    <w:rsid w:val="00BF11F8"/>
    <w:rsid w:val="00BF28A0"/>
    <w:rsid w:val="00BF4552"/>
    <w:rsid w:val="00BF6D74"/>
    <w:rsid w:val="00BF7B41"/>
    <w:rsid w:val="00C05B84"/>
    <w:rsid w:val="00C07B20"/>
    <w:rsid w:val="00C110A9"/>
    <w:rsid w:val="00C128F0"/>
    <w:rsid w:val="00C12C53"/>
    <w:rsid w:val="00C14C3C"/>
    <w:rsid w:val="00C16A78"/>
    <w:rsid w:val="00C24D8F"/>
    <w:rsid w:val="00C24FD6"/>
    <w:rsid w:val="00C30F00"/>
    <w:rsid w:val="00C33B8E"/>
    <w:rsid w:val="00C341BE"/>
    <w:rsid w:val="00C35667"/>
    <w:rsid w:val="00C52FD0"/>
    <w:rsid w:val="00C543C6"/>
    <w:rsid w:val="00C55D14"/>
    <w:rsid w:val="00C57118"/>
    <w:rsid w:val="00C60D02"/>
    <w:rsid w:val="00C613A4"/>
    <w:rsid w:val="00C81883"/>
    <w:rsid w:val="00C82D70"/>
    <w:rsid w:val="00C84462"/>
    <w:rsid w:val="00C8626A"/>
    <w:rsid w:val="00C868D6"/>
    <w:rsid w:val="00C918D6"/>
    <w:rsid w:val="00C91C1E"/>
    <w:rsid w:val="00CA1500"/>
    <w:rsid w:val="00CA6EDB"/>
    <w:rsid w:val="00CB0708"/>
    <w:rsid w:val="00CB0AAA"/>
    <w:rsid w:val="00CB137C"/>
    <w:rsid w:val="00CB1F64"/>
    <w:rsid w:val="00CB29E0"/>
    <w:rsid w:val="00CB5D44"/>
    <w:rsid w:val="00CC089C"/>
    <w:rsid w:val="00CC524A"/>
    <w:rsid w:val="00CD08E8"/>
    <w:rsid w:val="00CD2301"/>
    <w:rsid w:val="00CD32A4"/>
    <w:rsid w:val="00CD441C"/>
    <w:rsid w:val="00CD4558"/>
    <w:rsid w:val="00CD582A"/>
    <w:rsid w:val="00CE47D3"/>
    <w:rsid w:val="00CE56C7"/>
    <w:rsid w:val="00CE608D"/>
    <w:rsid w:val="00CF1AB0"/>
    <w:rsid w:val="00CF40C4"/>
    <w:rsid w:val="00CF6D29"/>
    <w:rsid w:val="00D00F57"/>
    <w:rsid w:val="00D0137E"/>
    <w:rsid w:val="00D03B7E"/>
    <w:rsid w:val="00D04339"/>
    <w:rsid w:val="00D060F7"/>
    <w:rsid w:val="00D152CA"/>
    <w:rsid w:val="00D20880"/>
    <w:rsid w:val="00D2573D"/>
    <w:rsid w:val="00D35F08"/>
    <w:rsid w:val="00D40557"/>
    <w:rsid w:val="00D46E50"/>
    <w:rsid w:val="00D52B06"/>
    <w:rsid w:val="00D53294"/>
    <w:rsid w:val="00D5591B"/>
    <w:rsid w:val="00D55D1E"/>
    <w:rsid w:val="00D56D37"/>
    <w:rsid w:val="00D577C8"/>
    <w:rsid w:val="00D60236"/>
    <w:rsid w:val="00D62E1D"/>
    <w:rsid w:val="00D6414A"/>
    <w:rsid w:val="00D74B42"/>
    <w:rsid w:val="00D9301C"/>
    <w:rsid w:val="00D930EB"/>
    <w:rsid w:val="00D971F8"/>
    <w:rsid w:val="00D973DB"/>
    <w:rsid w:val="00DA05EE"/>
    <w:rsid w:val="00DA6F53"/>
    <w:rsid w:val="00DB4AEF"/>
    <w:rsid w:val="00DB6B24"/>
    <w:rsid w:val="00DB718F"/>
    <w:rsid w:val="00DC1398"/>
    <w:rsid w:val="00DC2100"/>
    <w:rsid w:val="00DE4000"/>
    <w:rsid w:val="00DE42FA"/>
    <w:rsid w:val="00DF739A"/>
    <w:rsid w:val="00DF7697"/>
    <w:rsid w:val="00E065D5"/>
    <w:rsid w:val="00E06B42"/>
    <w:rsid w:val="00E13FB9"/>
    <w:rsid w:val="00E212A3"/>
    <w:rsid w:val="00E230F5"/>
    <w:rsid w:val="00E30552"/>
    <w:rsid w:val="00E30DD9"/>
    <w:rsid w:val="00E33326"/>
    <w:rsid w:val="00E3418A"/>
    <w:rsid w:val="00E374E4"/>
    <w:rsid w:val="00E527F0"/>
    <w:rsid w:val="00E53462"/>
    <w:rsid w:val="00E57E45"/>
    <w:rsid w:val="00E62015"/>
    <w:rsid w:val="00E62932"/>
    <w:rsid w:val="00E62C64"/>
    <w:rsid w:val="00E64950"/>
    <w:rsid w:val="00E67B5C"/>
    <w:rsid w:val="00E72CD2"/>
    <w:rsid w:val="00E734C7"/>
    <w:rsid w:val="00E7350E"/>
    <w:rsid w:val="00E77D97"/>
    <w:rsid w:val="00E83F6D"/>
    <w:rsid w:val="00E84755"/>
    <w:rsid w:val="00E84FDC"/>
    <w:rsid w:val="00E857C4"/>
    <w:rsid w:val="00E87CC3"/>
    <w:rsid w:val="00E90207"/>
    <w:rsid w:val="00E9027A"/>
    <w:rsid w:val="00E90EA7"/>
    <w:rsid w:val="00E9242B"/>
    <w:rsid w:val="00EA0611"/>
    <w:rsid w:val="00EA0CEB"/>
    <w:rsid w:val="00EA2CC8"/>
    <w:rsid w:val="00EA69F4"/>
    <w:rsid w:val="00EB160B"/>
    <w:rsid w:val="00EB352D"/>
    <w:rsid w:val="00EC03C8"/>
    <w:rsid w:val="00EC2C8F"/>
    <w:rsid w:val="00EC5960"/>
    <w:rsid w:val="00EC73DD"/>
    <w:rsid w:val="00ED02EC"/>
    <w:rsid w:val="00ED1374"/>
    <w:rsid w:val="00ED184E"/>
    <w:rsid w:val="00ED19D8"/>
    <w:rsid w:val="00ED6897"/>
    <w:rsid w:val="00EE2219"/>
    <w:rsid w:val="00EE23DF"/>
    <w:rsid w:val="00EF36A6"/>
    <w:rsid w:val="00EF39C8"/>
    <w:rsid w:val="00EF69B5"/>
    <w:rsid w:val="00F0677C"/>
    <w:rsid w:val="00F0700E"/>
    <w:rsid w:val="00F07112"/>
    <w:rsid w:val="00F12E9B"/>
    <w:rsid w:val="00F1326E"/>
    <w:rsid w:val="00F13A2B"/>
    <w:rsid w:val="00F20D28"/>
    <w:rsid w:val="00F21EF6"/>
    <w:rsid w:val="00F22CDC"/>
    <w:rsid w:val="00F2384D"/>
    <w:rsid w:val="00F26728"/>
    <w:rsid w:val="00F314A6"/>
    <w:rsid w:val="00F31A84"/>
    <w:rsid w:val="00F37D35"/>
    <w:rsid w:val="00F41965"/>
    <w:rsid w:val="00F4480A"/>
    <w:rsid w:val="00F452EE"/>
    <w:rsid w:val="00F46A5E"/>
    <w:rsid w:val="00F5092F"/>
    <w:rsid w:val="00F631DA"/>
    <w:rsid w:val="00F704F2"/>
    <w:rsid w:val="00F732A7"/>
    <w:rsid w:val="00F74ABA"/>
    <w:rsid w:val="00F77E1A"/>
    <w:rsid w:val="00F82552"/>
    <w:rsid w:val="00F84509"/>
    <w:rsid w:val="00F84635"/>
    <w:rsid w:val="00F84AD7"/>
    <w:rsid w:val="00F875E2"/>
    <w:rsid w:val="00FA30DC"/>
    <w:rsid w:val="00FA6843"/>
    <w:rsid w:val="00FB36A6"/>
    <w:rsid w:val="00FC6E7A"/>
    <w:rsid w:val="00FD2C90"/>
    <w:rsid w:val="00FD532F"/>
    <w:rsid w:val="00FE2C3C"/>
    <w:rsid w:val="00FE447E"/>
    <w:rsid w:val="00FF2B16"/>
    <w:rsid w:val="00FF31BC"/>
    <w:rsid w:val="00FF6DC3"/>
    <w:rsid w:val="0598C42B"/>
    <w:rsid w:val="0FE335D0"/>
    <w:rsid w:val="10086A3E"/>
    <w:rsid w:val="15BB1D46"/>
    <w:rsid w:val="15E3BA18"/>
    <w:rsid w:val="15E637A3"/>
    <w:rsid w:val="15EC242F"/>
    <w:rsid w:val="17F8EE8D"/>
    <w:rsid w:val="1A481B34"/>
    <w:rsid w:val="1B368405"/>
    <w:rsid w:val="1CC4707F"/>
    <w:rsid w:val="1EA06FBC"/>
    <w:rsid w:val="21219939"/>
    <w:rsid w:val="22A63218"/>
    <w:rsid w:val="24C46B05"/>
    <w:rsid w:val="2A06D1DE"/>
    <w:rsid w:val="2A779ACB"/>
    <w:rsid w:val="2BE94E3B"/>
    <w:rsid w:val="3098D575"/>
    <w:rsid w:val="312C9685"/>
    <w:rsid w:val="32698453"/>
    <w:rsid w:val="3602B4C4"/>
    <w:rsid w:val="36BC839E"/>
    <w:rsid w:val="373CF576"/>
    <w:rsid w:val="37983C21"/>
    <w:rsid w:val="37D0B373"/>
    <w:rsid w:val="3C3E3CD6"/>
    <w:rsid w:val="3D4B7226"/>
    <w:rsid w:val="3E870844"/>
    <w:rsid w:val="3F0B6208"/>
    <w:rsid w:val="3F5758D6"/>
    <w:rsid w:val="415E2FE5"/>
    <w:rsid w:val="47C4C649"/>
    <w:rsid w:val="48907E7A"/>
    <w:rsid w:val="48C0E3D4"/>
    <w:rsid w:val="4AC6C74C"/>
    <w:rsid w:val="4BFCD73F"/>
    <w:rsid w:val="4C6297AD"/>
    <w:rsid w:val="4C9AD15E"/>
    <w:rsid w:val="534D6C89"/>
    <w:rsid w:val="53E9862D"/>
    <w:rsid w:val="573D633E"/>
    <w:rsid w:val="584359B7"/>
    <w:rsid w:val="5D504BDE"/>
    <w:rsid w:val="5E586344"/>
    <w:rsid w:val="5E802755"/>
    <w:rsid w:val="5E9BCC9C"/>
    <w:rsid w:val="5EBB06AA"/>
    <w:rsid w:val="5F0213B0"/>
    <w:rsid w:val="679A5A31"/>
    <w:rsid w:val="6A18EFA6"/>
    <w:rsid w:val="6B71518D"/>
    <w:rsid w:val="6DF07358"/>
    <w:rsid w:val="73CF3B39"/>
    <w:rsid w:val="74BFD7E7"/>
    <w:rsid w:val="757C7942"/>
    <w:rsid w:val="771849A3"/>
    <w:rsid w:val="791A1AA1"/>
    <w:rsid w:val="7E57F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B05907C6-FAA6-4883-B303-CA69C09B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1"/>
      </w:numPr>
      <w:spacing w:before="160" w:after="120"/>
      <w:ind w:left="576"/>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BF4552"/>
    <w:pPr>
      <w:tabs>
        <w:tab w:val="left" w:pos="440"/>
        <w:tab w:val="right" w:leader="dot" w:pos="9016"/>
      </w:tabs>
      <w:spacing w:after="100"/>
    </w:pPr>
    <w:rPr>
      <w:rFonts w:cs="Arial"/>
      <w:noProof/>
      <w:color w:val="auto"/>
      <w:szCs w:val="24"/>
    </w:r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1E1E09"/>
    <w:pPr>
      <w:spacing w:after="0" w:line="240" w:lineRule="auto"/>
    </w:pPr>
    <w:rPr>
      <w:rFonts w:ascii="Arial" w:hAnsi="Arial"/>
      <w:color w:val="222A35" w:themeColor="text2" w:themeShade="80"/>
      <w:sz w:val="24"/>
    </w:rPr>
  </w:style>
  <w:style w:type="paragraph" w:customStyle="1" w:styleId="TableParagraph">
    <w:name w:val="Table Paragraph"/>
    <w:basedOn w:val="Normal"/>
    <w:uiPriority w:val="1"/>
    <w:qFormat/>
    <w:rsid w:val="00D152CA"/>
    <w:pPr>
      <w:widowControl w:val="0"/>
      <w:spacing w:after="0" w:line="240" w:lineRule="auto"/>
    </w:pPr>
    <w:rPr>
      <w:rFonts w:ascii="Calibri" w:hAnsi="Calibri"/>
      <w:color w:val="auto"/>
      <w:sz w:val="22"/>
      <w:lang w:val="en-US"/>
    </w:rPr>
  </w:style>
  <w:style w:type="table" w:customStyle="1" w:styleId="TableGrid1">
    <w:name w:val="Table Grid1"/>
    <w:basedOn w:val="TableNormal"/>
    <w:next w:val="TableGrid"/>
    <w:uiPriority w:val="39"/>
    <w:rsid w:val="00D152C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35667"/>
    <w:pPr>
      <w:widowControl w:val="0"/>
      <w:autoSpaceDE w:val="0"/>
      <w:autoSpaceDN w:val="0"/>
      <w:spacing w:after="0" w:line="240" w:lineRule="auto"/>
    </w:pPr>
    <w:rPr>
      <w:rFonts w:ascii="Cambria Math" w:eastAsia="Cambria Math" w:hAnsi="Cambria Math" w:cs="Cambria Math"/>
      <w:b/>
      <w:bCs/>
      <w:color w:val="auto"/>
      <w:sz w:val="28"/>
      <w:szCs w:val="28"/>
    </w:rPr>
  </w:style>
  <w:style w:type="character" w:customStyle="1" w:styleId="BodyTextChar">
    <w:name w:val="Body Text Char"/>
    <w:basedOn w:val="DefaultParagraphFont"/>
    <w:link w:val="BodyText"/>
    <w:uiPriority w:val="1"/>
    <w:rsid w:val="00C35667"/>
    <w:rPr>
      <w:rFonts w:ascii="Cambria Math" w:eastAsia="Cambria Math" w:hAnsi="Cambria Math" w:cs="Cambria Math"/>
      <w:b/>
      <w:bCs/>
      <w:sz w:val="28"/>
      <w:szCs w:val="28"/>
    </w:rPr>
  </w:style>
  <w:style w:type="character" w:styleId="PlaceholderText">
    <w:name w:val="Placeholder Text"/>
    <w:basedOn w:val="DefaultParagraphFont"/>
    <w:uiPriority w:val="99"/>
    <w:semiHidden/>
    <w:rsid w:val="00C356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0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strange@cardiffmet.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21781303E44E1EA5C6D02758860F60"/>
        <w:category>
          <w:name w:val="General"/>
          <w:gallery w:val="placeholder"/>
        </w:category>
        <w:types>
          <w:type w:val="bbPlcHdr"/>
        </w:types>
        <w:behaviors>
          <w:behavior w:val="content"/>
        </w:behaviors>
        <w:guid w:val="{E7148EC1-33D3-40B4-8B61-5CC046CAEF62}"/>
      </w:docPartPr>
      <w:docPartBody>
        <w:p w:rsidR="00F55D7A" w:rsidRDefault="00F55D7A" w:rsidP="00F55D7A">
          <w:pPr>
            <w:pStyle w:val="6921781303E44E1EA5C6D02758860F60"/>
          </w:pPr>
          <w:r>
            <w:rPr>
              <w:rStyle w:val="PlaceholderText"/>
            </w:rPr>
            <w:t>Please select</w:t>
          </w:r>
        </w:p>
      </w:docPartBody>
    </w:docPart>
    <w:docPart>
      <w:docPartPr>
        <w:name w:val="66DC1A34DB96429CA4610B8C41A51631"/>
        <w:category>
          <w:name w:val="General"/>
          <w:gallery w:val="placeholder"/>
        </w:category>
        <w:types>
          <w:type w:val="bbPlcHdr"/>
        </w:types>
        <w:behaviors>
          <w:behavior w:val="content"/>
        </w:behaviors>
        <w:guid w:val="{C413CD25-DBF7-4A0E-A481-93A434127580}"/>
      </w:docPartPr>
      <w:docPartBody>
        <w:p w:rsidR="00F55D7A" w:rsidRDefault="00F55D7A" w:rsidP="00F55D7A">
          <w:pPr>
            <w:pStyle w:val="66DC1A34DB96429CA4610B8C41A51631"/>
          </w:pPr>
          <w:r>
            <w:rPr>
              <w:rStyle w:val="PlaceholderText"/>
            </w:rPr>
            <w:t>Please select</w:t>
          </w:r>
        </w:p>
      </w:docPartBody>
    </w:docPart>
    <w:docPart>
      <w:docPartPr>
        <w:name w:val="B07F3C6793E140549E183F06F5560945"/>
        <w:category>
          <w:name w:val="General"/>
          <w:gallery w:val="placeholder"/>
        </w:category>
        <w:types>
          <w:type w:val="bbPlcHdr"/>
        </w:types>
        <w:behaviors>
          <w:behavior w:val="content"/>
        </w:behaviors>
        <w:guid w:val="{2DCFC2C3-F1C9-4C07-9DD8-40E7E8CB5C3D}"/>
      </w:docPartPr>
      <w:docPartBody>
        <w:p w:rsidR="00C932C3" w:rsidRDefault="00C932C3">
          <w:pPr>
            <w:pStyle w:val="B07F3C6793E140549E183F06F5560945"/>
          </w:pPr>
          <w:r>
            <w:rPr>
              <w:rFonts w:ascii="Aptos" w:hAnsi="Aptos"/>
              <w:spacing w:val="-10"/>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tis Medium">
    <w:altName w:val="Calibri"/>
    <w:panose1 w:val="00000000000000000000"/>
    <w:charset w:val="00"/>
    <w:family w:val="swiss"/>
    <w:notTrueType/>
    <w:pitch w:val="variable"/>
    <w:sig w:usb0="A00000BF" w:usb1="400064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7A"/>
    <w:rsid w:val="001A0BE4"/>
    <w:rsid w:val="001B0AA9"/>
    <w:rsid w:val="009C770A"/>
    <w:rsid w:val="00A538A6"/>
    <w:rsid w:val="00C932C3"/>
    <w:rsid w:val="00F55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3D4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D7A"/>
    <w:rPr>
      <w:color w:val="666666"/>
    </w:rPr>
  </w:style>
  <w:style w:type="paragraph" w:customStyle="1" w:styleId="6921781303E44E1EA5C6D02758860F60">
    <w:name w:val="6921781303E44E1EA5C6D02758860F60"/>
    <w:rsid w:val="00F55D7A"/>
  </w:style>
  <w:style w:type="paragraph" w:customStyle="1" w:styleId="66DC1A34DB96429CA4610B8C41A51631">
    <w:name w:val="66DC1A34DB96429CA4610B8C41A51631"/>
    <w:rsid w:val="00F55D7A"/>
  </w:style>
  <w:style w:type="paragraph" w:customStyle="1" w:styleId="B07F3C6793E140549E183F06F5560945">
    <w:name w:val="B07F3C6793E140549E183F06F5560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ACF331D2-310E-4F93-AF38-71A72B47D29E}"/>
</file>

<file path=customXml/itemProps4.xml><?xml version="1.0" encoding="utf-8"?>
<ds:datastoreItem xmlns:ds="http://schemas.openxmlformats.org/officeDocument/2006/customXml" ds:itemID="{C24900D4-20EC-4858-96D9-CEF85659E00D}">
  <ds:schemaRefs>
    <ds:schemaRef ds:uri="http://purl.org/dc/terms/"/>
    <ds:schemaRef ds:uri="http://schemas.microsoft.com/office/2006/metadata/properties"/>
    <ds:schemaRef ds:uri="http://schemas.microsoft.com/office/2006/documentManagement/types"/>
    <ds:schemaRef ds:uri="http://purl.org/dc/dcmitype/"/>
    <ds:schemaRef ds:uri="6da3332c-a189-48a3-a7c8-653038035034"/>
    <ds:schemaRef ds:uri="http://purl.org/dc/elements/1.1/"/>
    <ds:schemaRef ds:uri="72657322-6576-2272-3E0D-0A3C7461626C"/>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1468</Words>
  <Characters>8370</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9819</CharactersWithSpaces>
  <SharedDoc>false</SharedDoc>
  <HLinks>
    <vt:vector size="72" baseType="variant">
      <vt:variant>
        <vt:i4>1769526</vt:i4>
      </vt:variant>
      <vt:variant>
        <vt:i4>65</vt:i4>
      </vt:variant>
      <vt:variant>
        <vt:i4>0</vt:i4>
      </vt:variant>
      <vt:variant>
        <vt:i4>5</vt:i4>
      </vt:variant>
      <vt:variant>
        <vt:lpwstr/>
      </vt:variant>
      <vt:variant>
        <vt:lpwstr>_Toc177569670</vt:lpwstr>
      </vt:variant>
      <vt:variant>
        <vt:i4>1703990</vt:i4>
      </vt:variant>
      <vt:variant>
        <vt:i4>59</vt:i4>
      </vt:variant>
      <vt:variant>
        <vt:i4>0</vt:i4>
      </vt:variant>
      <vt:variant>
        <vt:i4>5</vt:i4>
      </vt:variant>
      <vt:variant>
        <vt:lpwstr/>
      </vt:variant>
      <vt:variant>
        <vt:lpwstr>_Toc177569669</vt:lpwstr>
      </vt:variant>
      <vt:variant>
        <vt:i4>1703990</vt:i4>
      </vt:variant>
      <vt:variant>
        <vt:i4>53</vt:i4>
      </vt:variant>
      <vt:variant>
        <vt:i4>0</vt:i4>
      </vt:variant>
      <vt:variant>
        <vt:i4>5</vt:i4>
      </vt:variant>
      <vt:variant>
        <vt:lpwstr/>
      </vt:variant>
      <vt:variant>
        <vt:lpwstr>_Toc177569668</vt:lpwstr>
      </vt:variant>
      <vt:variant>
        <vt:i4>1703990</vt:i4>
      </vt:variant>
      <vt:variant>
        <vt:i4>47</vt:i4>
      </vt:variant>
      <vt:variant>
        <vt:i4>0</vt:i4>
      </vt:variant>
      <vt:variant>
        <vt:i4>5</vt:i4>
      </vt:variant>
      <vt:variant>
        <vt:lpwstr/>
      </vt:variant>
      <vt:variant>
        <vt:lpwstr>_Toc177569667</vt:lpwstr>
      </vt:variant>
      <vt:variant>
        <vt:i4>1703990</vt:i4>
      </vt:variant>
      <vt:variant>
        <vt:i4>41</vt:i4>
      </vt:variant>
      <vt:variant>
        <vt:i4>0</vt:i4>
      </vt:variant>
      <vt:variant>
        <vt:i4>5</vt:i4>
      </vt:variant>
      <vt:variant>
        <vt:lpwstr/>
      </vt:variant>
      <vt:variant>
        <vt:lpwstr>_Toc177569666</vt:lpwstr>
      </vt:variant>
      <vt:variant>
        <vt:i4>1703990</vt:i4>
      </vt:variant>
      <vt:variant>
        <vt:i4>35</vt:i4>
      </vt:variant>
      <vt:variant>
        <vt:i4>0</vt:i4>
      </vt:variant>
      <vt:variant>
        <vt:i4>5</vt:i4>
      </vt:variant>
      <vt:variant>
        <vt:lpwstr/>
      </vt:variant>
      <vt:variant>
        <vt:lpwstr>_Toc177569665</vt:lpwstr>
      </vt:variant>
      <vt:variant>
        <vt:i4>1703990</vt:i4>
      </vt:variant>
      <vt:variant>
        <vt:i4>29</vt:i4>
      </vt:variant>
      <vt:variant>
        <vt:i4>0</vt:i4>
      </vt:variant>
      <vt:variant>
        <vt:i4>5</vt:i4>
      </vt:variant>
      <vt:variant>
        <vt:lpwstr/>
      </vt:variant>
      <vt:variant>
        <vt:lpwstr>_Toc177569664</vt:lpwstr>
      </vt:variant>
      <vt:variant>
        <vt:i4>1703990</vt:i4>
      </vt:variant>
      <vt:variant>
        <vt:i4>23</vt:i4>
      </vt:variant>
      <vt:variant>
        <vt:i4>0</vt:i4>
      </vt:variant>
      <vt:variant>
        <vt:i4>5</vt:i4>
      </vt:variant>
      <vt:variant>
        <vt:lpwstr/>
      </vt:variant>
      <vt:variant>
        <vt:lpwstr>_Toc177569663</vt:lpwstr>
      </vt:variant>
      <vt:variant>
        <vt:i4>1703990</vt:i4>
      </vt:variant>
      <vt:variant>
        <vt:i4>17</vt:i4>
      </vt:variant>
      <vt:variant>
        <vt:i4>0</vt:i4>
      </vt:variant>
      <vt:variant>
        <vt:i4>5</vt:i4>
      </vt:variant>
      <vt:variant>
        <vt:lpwstr/>
      </vt:variant>
      <vt:variant>
        <vt:lpwstr>_Toc177569662</vt:lpwstr>
      </vt:variant>
      <vt:variant>
        <vt:i4>1703990</vt:i4>
      </vt:variant>
      <vt:variant>
        <vt:i4>11</vt:i4>
      </vt:variant>
      <vt:variant>
        <vt:i4>0</vt:i4>
      </vt:variant>
      <vt:variant>
        <vt:i4>5</vt:i4>
      </vt:variant>
      <vt:variant>
        <vt:lpwstr/>
      </vt:variant>
      <vt:variant>
        <vt:lpwstr>_Toc177569661</vt:lpwstr>
      </vt:variant>
      <vt:variant>
        <vt:i4>1703990</vt:i4>
      </vt:variant>
      <vt:variant>
        <vt:i4>5</vt:i4>
      </vt:variant>
      <vt:variant>
        <vt:i4>0</vt:i4>
      </vt:variant>
      <vt:variant>
        <vt:i4>5</vt:i4>
      </vt:variant>
      <vt:variant>
        <vt:lpwstr/>
      </vt:variant>
      <vt:variant>
        <vt:lpwstr>_Toc177569660</vt:lpwstr>
      </vt:variant>
      <vt:variant>
        <vt:i4>6422531</vt:i4>
      </vt:variant>
      <vt:variant>
        <vt:i4>0</vt:i4>
      </vt:variant>
      <vt:variant>
        <vt:i4>0</vt:i4>
      </vt:variant>
      <vt:variant>
        <vt:i4>5</vt:i4>
      </vt:variant>
      <vt:variant>
        <vt:lpwstr>mailto:lstrange@cardiffmet.ac.uk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4</cp:revision>
  <cp:lastPrinted>2024-05-29T14:30:00Z</cp:lastPrinted>
  <dcterms:created xsi:type="dcterms:W3CDTF">2024-12-03T10:41:00Z</dcterms:created>
  <dcterms:modified xsi:type="dcterms:W3CDTF">2024-12-03T10:43:00Z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19200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